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AF8684D" w14:textId="1955B2CB" w:rsidR="00EF2B9D" w:rsidRPr="00663494" w:rsidRDefault="00477E4F">
      <w:pPr>
        <w:spacing w:after="0" w:line="336" w:lineRule="auto"/>
        <w:divId w:val="469637092"/>
        <w:rPr>
          <w:rStyle w:val="wknlkopnaam1"/>
          <w:rFonts w:ascii="Times New Roman" w:hAnsi="Times New Roman" w:cs="Times New Roman"/>
          <w:sz w:val="28"/>
          <w:szCs w:val="28"/>
          <w:lang w:val="nl-NL"/>
        </w:rPr>
      </w:pPr>
      <w:r w:rsidRPr="00663494">
        <w:rPr>
          <w:rStyle w:val="wknltitel"/>
          <w:rFonts w:ascii="Times New Roman" w:eastAsia="Arial Unicode MS" w:hAnsi="Times New Roman" w:cs="Times New Roman"/>
          <w:b/>
          <w:bCs/>
          <w:color w:val="333333"/>
          <w:sz w:val="28"/>
          <w:szCs w:val="28"/>
          <w:lang w:val="nl-NL"/>
        </w:rPr>
        <w:t>Uitgebreid model vestiging van het recht van vruchtgebruik op allerlei goederen</w:t>
      </w:r>
    </w:p>
    <w:p w14:paraId="5676E81A" w14:textId="77777777" w:rsidR="00663494" w:rsidRPr="00663494" w:rsidRDefault="00663494">
      <w:pPr>
        <w:spacing w:after="0" w:line="336" w:lineRule="auto"/>
        <w:divId w:val="1885828888"/>
        <w:rPr>
          <w:rFonts w:ascii="Times New Roman" w:eastAsia="Arial Unicode MS" w:hAnsi="Times New Roman" w:cs="Times New Roman"/>
          <w:color w:val="333333"/>
          <w:sz w:val="24"/>
          <w:szCs w:val="24"/>
          <w:lang w:val="nl-NL"/>
        </w:rPr>
      </w:pPr>
    </w:p>
    <w:p w14:paraId="21C1E1F7" w14:textId="4BE9B64D" w:rsidR="00EF2B9D" w:rsidRPr="00663494" w:rsidRDefault="00477E4F">
      <w:pPr>
        <w:spacing w:after="0" w:line="336" w:lineRule="auto"/>
        <w:divId w:val="188582888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Vandaag,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26067DB9" w14:textId="7524BFDE" w:rsidR="00EF2B9D" w:rsidRPr="00663494" w:rsidRDefault="00477E4F">
      <w:pPr>
        <w:spacing w:after="0" w:line="336" w:lineRule="auto"/>
        <w:divId w:val="202528272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verschijnen voor mij,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notaris met plaats van vestiging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6211F680" w14:textId="77777777" w:rsidR="00EF2B9D" w:rsidRPr="00663494" w:rsidRDefault="00477E4F">
      <w:pPr>
        <w:spacing w:after="0" w:line="336" w:lineRule="auto"/>
        <w:divId w:val="11194477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1.</w:t>
      </w:r>
    </w:p>
    <w:p w14:paraId="662A7399" w14:textId="73F44A3F" w:rsidR="00EF2B9D" w:rsidRPr="00663494" w:rsidRDefault="00477E4F">
      <w:pPr>
        <w:spacing w:after="0" w:line="336" w:lineRule="auto"/>
        <w:divId w:val="147995478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a.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t>
      </w:r>
    </w:p>
    <w:p w14:paraId="05A1B264" w14:textId="639B3D72" w:rsidR="00EF2B9D" w:rsidRPr="00663494" w:rsidRDefault="00477E4F">
      <w:pPr>
        <w:spacing w:after="0" w:line="336" w:lineRule="auto"/>
        <w:divId w:val="159397805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t>
      </w:r>
    </w:p>
    <w:p w14:paraId="274558D5" w14:textId="77777777" w:rsidR="00EF2B9D" w:rsidRPr="00663494" w:rsidRDefault="00477E4F">
      <w:pPr>
        <w:spacing w:after="0" w:line="336" w:lineRule="auto"/>
        <w:divId w:val="109039514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zowel gezamenlijk als ieder afzonderlijk hierna ook te noemen: de hoofdgerechtigden.</w:t>
      </w:r>
    </w:p>
    <w:p w14:paraId="2A6DA731" w14:textId="77777777" w:rsidR="00EF2B9D" w:rsidRPr="00663494" w:rsidRDefault="00477E4F">
      <w:pPr>
        <w:spacing w:after="0" w:line="336" w:lineRule="auto"/>
        <w:divId w:val="64219717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2.</w:t>
      </w:r>
    </w:p>
    <w:p w14:paraId="4BB3C509" w14:textId="3E729836" w:rsidR="00EF2B9D" w:rsidRPr="00663494" w:rsidRDefault="00477E4F">
      <w:pPr>
        <w:spacing w:after="0" w:line="336" w:lineRule="auto"/>
        <w:divId w:val="2414356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a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4A9AD9FD" w14:textId="170A86AE" w:rsidR="00EF2B9D" w:rsidRPr="00663494" w:rsidRDefault="00477E4F">
      <w:pPr>
        <w:spacing w:after="0" w:line="336" w:lineRule="auto"/>
        <w:divId w:val="169144609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31A99215" w14:textId="77777777" w:rsidR="00EF2B9D" w:rsidRPr="00663494" w:rsidRDefault="00477E4F">
      <w:pPr>
        <w:spacing w:after="0" w:line="336" w:lineRule="auto"/>
        <w:divId w:val="4849783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zowel gezamenlijk als ieder afzonderlijk hierna ook te noemen: de vruchtgebruiker.</w:t>
      </w:r>
    </w:p>
    <w:p w14:paraId="5155FAEE" w14:textId="737A1AD9" w:rsidR="00EF2B9D" w:rsidRPr="00663494" w:rsidRDefault="00477E4F">
      <w:pPr>
        <w:spacing w:after="0" w:line="336" w:lineRule="auto"/>
        <w:divId w:val="93208551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 Overwegingen vooraf/overeenkomst</w:t>
      </w:r>
    </w:p>
    <w:p w14:paraId="6A886B5A" w14:textId="77777777" w:rsidR="00EF2B9D" w:rsidRPr="00663494" w:rsidRDefault="00477E4F">
      <w:pPr>
        <w:spacing w:after="0" w:line="336" w:lineRule="auto"/>
        <w:divId w:val="78650397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comparanten verklaren vooraf als volgt:</w:t>
      </w:r>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EF2B9D" w:rsidRPr="00E92DA8" w14:paraId="4A7E1C15" w14:textId="77777777">
        <w:trPr>
          <w:divId w:val="633952903"/>
        </w:trPr>
        <w:tc>
          <w:tcPr>
            <w:tcW w:w="0" w:type="auto"/>
            <w:tcMar>
              <w:top w:w="30" w:type="dxa"/>
              <w:left w:w="30" w:type="dxa"/>
              <w:bottom w:w="30" w:type="dxa"/>
              <w:right w:w="30" w:type="dxa"/>
            </w:tcMar>
            <w:hideMark/>
          </w:tcPr>
          <w:p w14:paraId="0E8B554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1254639C" w14:textId="691D19BF" w:rsidR="00EF2B9D" w:rsidRPr="00663494" w:rsidRDefault="00477E4F">
            <w:pPr>
              <w:spacing w:after="0" w:line="336" w:lineRule="auto"/>
              <w:divId w:val="162673846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 Door hen is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een overeenkomst gesloten betreffende de vestiging van het recht van vruchtgebruik op de hierna aangeduide goederen. Deze overeenkomst is als bijlage aan deze akte gehecht (</w:t>
            </w:r>
            <w:r w:rsidRPr="00663494">
              <w:rPr>
                <w:rStyle w:val="Emphasis"/>
                <w:rFonts w:ascii="Times New Roman" w:eastAsia="Arial Unicode MS" w:hAnsi="Times New Roman" w:cs="Times New Roman"/>
                <w:color w:val="333333"/>
                <w:sz w:val="24"/>
                <w:szCs w:val="24"/>
                <w:lang w:val="nl-NL"/>
              </w:rPr>
              <w:t>bijlage</w:t>
            </w:r>
            <w:r w:rsidRPr="00663494">
              <w:rPr>
                <w:rFonts w:ascii="Times New Roman" w:eastAsia="Arial Unicode MS" w:hAnsi="Times New Roman" w:cs="Times New Roman"/>
                <w:color w:val="333333"/>
                <w:sz w:val="24"/>
                <w:szCs w:val="24"/>
                <w:lang w:val="nl-NL"/>
              </w:rPr>
              <w:t xml:space="preser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E92DA8" w14:paraId="2509F12B" w14:textId="77777777">
        <w:trPr>
          <w:divId w:val="633952903"/>
        </w:trPr>
        <w:tc>
          <w:tcPr>
            <w:tcW w:w="0" w:type="auto"/>
            <w:tcMar>
              <w:top w:w="30" w:type="dxa"/>
              <w:left w:w="30" w:type="dxa"/>
              <w:bottom w:w="30" w:type="dxa"/>
              <w:right w:w="30" w:type="dxa"/>
            </w:tcMar>
            <w:hideMark/>
          </w:tcPr>
          <w:p w14:paraId="6308253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4A89D700" w14:textId="77777777" w:rsidR="00EF2B9D" w:rsidRPr="00663494" w:rsidRDefault="00477E4F">
            <w:pPr>
              <w:spacing w:after="0" w:line="336" w:lineRule="auto"/>
              <w:divId w:val="147360162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Van die overeenkomst maken onder meer deel uit de hierna opgenomen (zakelijk weergegeven) bepalingen, met dien verstande dat daarbij slechts zijn weggelaten bijkomstige bedingen die niet de vestiging zelf betreffen.</w:t>
            </w:r>
          </w:p>
        </w:tc>
      </w:tr>
      <w:tr w:rsidR="00EF2B9D" w:rsidRPr="00E92DA8" w14:paraId="1640A1DE" w14:textId="77777777">
        <w:trPr>
          <w:divId w:val="633952903"/>
        </w:trPr>
        <w:tc>
          <w:tcPr>
            <w:tcW w:w="0" w:type="auto"/>
            <w:tcMar>
              <w:top w:w="30" w:type="dxa"/>
              <w:left w:w="30" w:type="dxa"/>
              <w:bottom w:w="30" w:type="dxa"/>
              <w:right w:w="30" w:type="dxa"/>
            </w:tcMar>
            <w:hideMark/>
          </w:tcPr>
          <w:p w14:paraId="0975D41E"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c</w:t>
            </w:r>
          </w:p>
        </w:tc>
        <w:tc>
          <w:tcPr>
            <w:tcW w:w="0" w:type="auto"/>
            <w:tcMar>
              <w:top w:w="30" w:type="dxa"/>
              <w:left w:w="30" w:type="dxa"/>
              <w:bottom w:w="30" w:type="dxa"/>
              <w:right w:w="30" w:type="dxa"/>
            </w:tcMar>
            <w:hideMark/>
          </w:tcPr>
          <w:p w14:paraId="0857400B" w14:textId="77777777" w:rsidR="00EF2B9D" w:rsidRPr="00663494" w:rsidRDefault="00477E4F">
            <w:pPr>
              <w:spacing w:after="0" w:line="336" w:lineRule="auto"/>
              <w:divId w:val="87720316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Hetgeen bij de overeenkomst is bepaald blijft van toepassing, voor zover daarvan hierna niet is afgeweken, en met dien verstande dat eventuele ontbindende voorwaarden zijn vervallen.</w:t>
            </w:r>
          </w:p>
        </w:tc>
      </w:tr>
    </w:tbl>
    <w:p w14:paraId="488E7A25" w14:textId="77777777" w:rsidR="00EF2B9D" w:rsidRPr="00663494" w:rsidRDefault="00477E4F">
      <w:pPr>
        <w:spacing w:after="0" w:line="336" w:lineRule="auto"/>
        <w:divId w:val="1701860769"/>
        <w:rPr>
          <w:rFonts w:ascii="Times New Roman" w:eastAsia="Arial Unicode MS" w:hAnsi="Times New Roman" w:cs="Times New Roman"/>
          <w:color w:val="333333"/>
          <w:sz w:val="24"/>
          <w:szCs w:val="24"/>
        </w:rPr>
      </w:pPr>
      <w:r w:rsidRPr="00663494">
        <w:rPr>
          <w:rStyle w:val="Emphasis"/>
          <w:rFonts w:ascii="Times New Roman" w:eastAsia="Arial Unicode MS" w:hAnsi="Times New Roman" w:cs="Times New Roman"/>
          <w:color w:val="333333"/>
          <w:sz w:val="24"/>
          <w:szCs w:val="24"/>
        </w:rPr>
        <w:t>Of:</w:t>
      </w:r>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EF2B9D" w:rsidRPr="00E92DA8" w14:paraId="72CF82CF" w14:textId="77777777">
        <w:trPr>
          <w:divId w:val="633952903"/>
        </w:trPr>
        <w:tc>
          <w:tcPr>
            <w:tcW w:w="0" w:type="auto"/>
            <w:tcMar>
              <w:top w:w="30" w:type="dxa"/>
              <w:left w:w="30" w:type="dxa"/>
              <w:bottom w:w="30" w:type="dxa"/>
              <w:right w:w="30" w:type="dxa"/>
            </w:tcMar>
            <w:hideMark/>
          </w:tcPr>
          <w:p w14:paraId="1CF0B5A2"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5974D9AC" w14:textId="3CAD3CD8" w:rsidR="00EF2B9D" w:rsidRPr="00663494" w:rsidRDefault="00477E4F">
            <w:pPr>
              <w:spacing w:after="0" w:line="336" w:lineRule="auto"/>
              <w:divId w:val="39486345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is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overleden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De overledene heeft, volgens opgave vanwege het centraal testamentenregister te 's</w:t>
            </w:r>
            <w:r w:rsidRPr="00663494">
              <w:rPr>
                <w:rFonts w:ascii="Times New Roman" w:eastAsia="Arial Unicode MS" w:hAnsi="Times New Roman" w:cs="Times New Roman"/>
                <w:color w:val="333333"/>
                <w:sz w:val="24"/>
                <w:szCs w:val="24"/>
                <w:lang w:val="nl-NL"/>
              </w:rPr>
              <w:noBreakHyphen/>
              <w:t xml:space="preserve">Gravenhage, </w:t>
            </w:r>
            <w:r w:rsidRPr="00663494">
              <w:rPr>
                <w:rFonts w:ascii="Times New Roman" w:eastAsia="Arial Unicode MS" w:hAnsi="Times New Roman" w:cs="Times New Roman"/>
                <w:color w:val="333333"/>
                <w:sz w:val="24"/>
                <w:szCs w:val="24"/>
                <w:lang w:val="nl-NL"/>
              </w:rPr>
              <w:lastRenderedPageBreak/>
              <w:t xml:space="preserve">zijn laatste uiterste wil gemaakt,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verleden voor mij notaris,/</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(destijds) notaris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De daarin vervatte uiterste wilsbeschikkingen zijn door het overlijden van kracht geworden. De overledene heeft blijkens voormelde uiterste wil aan de comparant sub 2 het vruchtgebruik van zijn nalatenschap gelegateerd. De comparant sub 2 heeft dit legaat aanvaard. Bij deze akte wordt het gelegateerde vruchtgebruik gevestigd.</w:t>
            </w:r>
          </w:p>
        </w:tc>
      </w:tr>
      <w:tr w:rsidR="00EF2B9D" w:rsidRPr="00E92DA8" w14:paraId="10FA8277" w14:textId="77777777">
        <w:trPr>
          <w:divId w:val="633952903"/>
        </w:trPr>
        <w:tc>
          <w:tcPr>
            <w:tcW w:w="0" w:type="auto"/>
            <w:tcMar>
              <w:top w:w="30" w:type="dxa"/>
              <w:left w:w="30" w:type="dxa"/>
              <w:bottom w:w="30" w:type="dxa"/>
              <w:right w:w="30" w:type="dxa"/>
            </w:tcMar>
            <w:hideMark/>
          </w:tcPr>
          <w:p w14:paraId="1DDA2B8C"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b</w:t>
            </w:r>
          </w:p>
        </w:tc>
        <w:tc>
          <w:tcPr>
            <w:tcW w:w="0" w:type="auto"/>
            <w:tcMar>
              <w:top w:w="30" w:type="dxa"/>
              <w:left w:w="30" w:type="dxa"/>
              <w:bottom w:w="30" w:type="dxa"/>
              <w:right w:w="30" w:type="dxa"/>
            </w:tcMar>
            <w:hideMark/>
          </w:tcPr>
          <w:p w14:paraId="55C56683" w14:textId="77777777" w:rsidR="00EF2B9D" w:rsidRPr="00663494" w:rsidRDefault="00477E4F">
            <w:pPr>
              <w:spacing w:after="0" w:line="336" w:lineRule="auto"/>
              <w:divId w:val="137720045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De overledene was ten tijde van zijn overlijden gehuwd met de comparant sub 2 uit welk huwelijk de comparanten sub 1 zijn geboren. De comparanten sub 1 zijn mede gelet op voormelde uiterste wil, de erfgenamen van de overledene. Zij hebben de nalatenschap zuiver aanvaard. Zij vestigen hierbij het vruchtgebruik ten behoeve van de comparant sub 2.</w:t>
            </w:r>
          </w:p>
        </w:tc>
      </w:tr>
    </w:tbl>
    <w:p w14:paraId="756BBEA8" w14:textId="77777777" w:rsidR="00EF2B9D" w:rsidRPr="00663494" w:rsidRDefault="00477E4F">
      <w:pPr>
        <w:spacing w:after="0" w:line="336" w:lineRule="auto"/>
        <w:divId w:val="1673684083"/>
        <w:rPr>
          <w:rFonts w:ascii="Times New Roman" w:eastAsia="Arial Unicode MS" w:hAnsi="Times New Roman" w:cs="Times New Roman"/>
          <w:color w:val="333333"/>
          <w:sz w:val="24"/>
          <w:szCs w:val="24"/>
        </w:rPr>
      </w:pPr>
      <w:r w:rsidRPr="00663494">
        <w:rPr>
          <w:rStyle w:val="Emphasis"/>
          <w:rFonts w:ascii="Times New Roman" w:eastAsia="Arial Unicode MS" w:hAnsi="Times New Roman" w:cs="Times New Roman"/>
          <w:color w:val="333333"/>
          <w:sz w:val="24"/>
          <w:szCs w:val="24"/>
        </w:rPr>
        <w:t>Of:</w:t>
      </w:r>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EF2B9D" w:rsidRPr="00663494" w14:paraId="167B8630" w14:textId="77777777">
        <w:trPr>
          <w:divId w:val="633952903"/>
        </w:trPr>
        <w:tc>
          <w:tcPr>
            <w:tcW w:w="0" w:type="auto"/>
            <w:tcMar>
              <w:top w:w="30" w:type="dxa"/>
              <w:left w:w="30" w:type="dxa"/>
              <w:bottom w:w="30" w:type="dxa"/>
              <w:right w:w="30" w:type="dxa"/>
            </w:tcMar>
            <w:hideMark/>
          </w:tcPr>
          <w:p w14:paraId="417E326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2160B7E5" w14:textId="1AA47704" w:rsidR="00EF2B9D" w:rsidRPr="00663494" w:rsidRDefault="00477E4F">
            <w:pPr>
              <w:spacing w:after="0" w:line="336" w:lineRule="auto"/>
              <w:divId w:val="898131573"/>
              <w:rPr>
                <w:rFonts w:ascii="Times New Roman" w:eastAsia="Arial Unicode MS" w:hAnsi="Times New Roman" w:cs="Times New Roman"/>
                <w:color w:val="333333"/>
                <w:sz w:val="24"/>
                <w:szCs w:val="24"/>
              </w:rPr>
            </w:pPr>
            <w:r w:rsidRPr="00663494">
              <w:rPr>
                <w:rFonts w:ascii="Times New Roman" w:eastAsia="Arial Unicode MS" w:hAnsi="Times New Roman" w:cs="Times New Roman"/>
                <w:color w:val="333333"/>
                <w:sz w:val="24"/>
                <w:szCs w:val="24"/>
                <w:lang w:val="nl-NL"/>
              </w:rPr>
              <w:t xml:space="preserve">.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is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overleden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De overledene heeft, volgens opgave vanwege het centraal testamentenregister te 's</w:t>
            </w:r>
            <w:r w:rsidRPr="00663494">
              <w:rPr>
                <w:rFonts w:ascii="Times New Roman" w:eastAsia="Arial Unicode MS" w:hAnsi="Times New Roman" w:cs="Times New Roman"/>
                <w:color w:val="333333"/>
                <w:sz w:val="24"/>
                <w:szCs w:val="24"/>
                <w:lang w:val="nl-NL"/>
              </w:rPr>
              <w:noBreakHyphen/>
              <w:t xml:space="preserve">Gravenhage, zijn laatste uiterste wil gemaakt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verleden voor mij notaris,/</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(destijds) notaris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Deze uiterste wil is door het overlijden van kracht geworden. De overledene heeft blijkens voormelde uiterste wil zijn echtgenote, de comparant sub 2, onterft. De overledene was ten tijde van zijn overlijden gehuwd met de comparant sub 2 uit welk huwelijk de comparanten sub 1 zijn geboren. De comparanten sub 1 zijn mede gelet op voormelde uiterste wil, de erfgenamen van de overledene. </w:t>
            </w:r>
            <w:r w:rsidRPr="00663494">
              <w:rPr>
                <w:rFonts w:ascii="Times New Roman" w:eastAsia="Arial Unicode MS" w:hAnsi="Times New Roman" w:cs="Times New Roman"/>
                <w:color w:val="333333"/>
                <w:sz w:val="24"/>
                <w:szCs w:val="24"/>
              </w:rPr>
              <w:t xml:space="preserve">Zij </w:t>
            </w:r>
            <w:proofErr w:type="spellStart"/>
            <w:r w:rsidRPr="00663494">
              <w:rPr>
                <w:rFonts w:ascii="Times New Roman" w:eastAsia="Arial Unicode MS" w:hAnsi="Times New Roman" w:cs="Times New Roman"/>
                <w:color w:val="333333"/>
                <w:sz w:val="24"/>
                <w:szCs w:val="24"/>
              </w:rPr>
              <w:t>hebben</w:t>
            </w:r>
            <w:proofErr w:type="spellEnd"/>
            <w:r w:rsidRPr="00663494">
              <w:rPr>
                <w:rFonts w:ascii="Times New Roman" w:eastAsia="Arial Unicode MS" w:hAnsi="Times New Roman" w:cs="Times New Roman"/>
                <w:color w:val="333333"/>
                <w:sz w:val="24"/>
                <w:szCs w:val="24"/>
              </w:rPr>
              <w:t xml:space="preserve"> de </w:t>
            </w:r>
            <w:proofErr w:type="spellStart"/>
            <w:r w:rsidRPr="00663494">
              <w:rPr>
                <w:rFonts w:ascii="Times New Roman" w:eastAsia="Arial Unicode MS" w:hAnsi="Times New Roman" w:cs="Times New Roman"/>
                <w:color w:val="333333"/>
                <w:sz w:val="24"/>
                <w:szCs w:val="24"/>
              </w:rPr>
              <w:t>nalatenschap</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zuiver</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aanvaard</w:t>
            </w:r>
            <w:proofErr w:type="spellEnd"/>
            <w:r w:rsidRPr="00663494">
              <w:rPr>
                <w:rFonts w:ascii="Times New Roman" w:eastAsia="Arial Unicode MS" w:hAnsi="Times New Roman" w:cs="Times New Roman"/>
                <w:color w:val="333333"/>
                <w:sz w:val="24"/>
                <w:szCs w:val="24"/>
              </w:rPr>
              <w:t>.</w:t>
            </w:r>
          </w:p>
        </w:tc>
      </w:tr>
      <w:tr w:rsidR="00EF2B9D" w:rsidRPr="00E92DA8" w14:paraId="1F349395" w14:textId="77777777">
        <w:trPr>
          <w:divId w:val="633952903"/>
        </w:trPr>
        <w:tc>
          <w:tcPr>
            <w:tcW w:w="0" w:type="auto"/>
            <w:tcMar>
              <w:top w:w="30" w:type="dxa"/>
              <w:left w:w="30" w:type="dxa"/>
              <w:bottom w:w="30" w:type="dxa"/>
              <w:right w:w="30" w:type="dxa"/>
            </w:tcMar>
            <w:hideMark/>
          </w:tcPr>
          <w:p w14:paraId="1BD7A98B"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3B9005A0" w14:textId="77777777" w:rsidR="00EF2B9D" w:rsidRPr="00663494" w:rsidRDefault="00477E4F">
            <w:pPr>
              <w:spacing w:after="0" w:line="336" w:lineRule="auto"/>
              <w:divId w:val="134042637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 De comparant sub 2 heeft aanspraak gemaakt op vruchtgebruik als bedoeld in </w:t>
            </w:r>
            <w:r w:rsidRPr="00663494">
              <w:rPr>
                <w:rStyle w:val="wknlverwijzing6"/>
                <w:rFonts w:ascii="Times New Roman" w:eastAsia="Arial Unicode MS" w:hAnsi="Times New Roman" w:cs="Times New Roman"/>
                <w:color w:val="333333"/>
                <w:sz w:val="24"/>
                <w:szCs w:val="24"/>
                <w:u w:val="none"/>
                <w:lang w:val="nl-NL"/>
              </w:rPr>
              <w:t>artikel 4:29</w:t>
            </w:r>
            <w:r w:rsidRPr="00663494">
              <w:rPr>
                <w:rFonts w:ascii="Times New Roman" w:eastAsia="Arial Unicode MS" w:hAnsi="Times New Roman" w:cs="Times New Roman"/>
                <w:color w:val="333333"/>
                <w:sz w:val="24"/>
                <w:szCs w:val="24"/>
                <w:lang w:val="nl-NL"/>
              </w:rPr>
              <w:t xml:space="preserve"> en </w:t>
            </w:r>
            <w:r w:rsidRPr="00663494">
              <w:rPr>
                <w:rStyle w:val="wknlverwijzing6"/>
                <w:rFonts w:ascii="Times New Roman" w:eastAsia="Arial Unicode MS" w:hAnsi="Times New Roman" w:cs="Times New Roman"/>
                <w:color w:val="333333"/>
                <w:sz w:val="24"/>
                <w:szCs w:val="24"/>
                <w:u w:val="none"/>
                <w:lang w:val="nl-NL"/>
              </w:rPr>
              <w:t>30</w:t>
            </w:r>
            <w:r w:rsidRPr="00663494">
              <w:rPr>
                <w:rFonts w:ascii="Times New Roman" w:eastAsia="Arial Unicode MS" w:hAnsi="Times New Roman" w:cs="Times New Roman"/>
                <w:color w:val="333333"/>
                <w:sz w:val="24"/>
                <w:szCs w:val="24"/>
                <w:lang w:val="nl-NL"/>
              </w:rPr>
              <w:t xml:space="preserve"> Burgerlijk Wetboek. Na onderling overleg tussen de erfgenamen en de comparant sub 2, wordt bij deze akte vruchtgebruik op goederen der nalatenschap gevestigd zoals hierna bepaald.</w:t>
            </w:r>
          </w:p>
        </w:tc>
      </w:tr>
    </w:tbl>
    <w:p w14:paraId="3F0E8768" w14:textId="7246475C" w:rsidR="00EF2B9D" w:rsidRPr="00663494" w:rsidRDefault="00477E4F">
      <w:pPr>
        <w:spacing w:after="0" w:line="336" w:lineRule="auto"/>
        <w:divId w:val="21643216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2 Vestiging vruchtgebruik</w:t>
      </w:r>
    </w:p>
    <w:p w14:paraId="2B6D772D" w14:textId="77777777" w:rsidR="00EF2B9D" w:rsidRPr="00663494" w:rsidRDefault="00477E4F">
      <w:pPr>
        <w:spacing w:after="0" w:line="336" w:lineRule="auto"/>
        <w:divId w:val="87203604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Vervolgens verklaren de comparanten sub 1 door middel van deze akte, ter uitvoering van de vermelde overeenkomst/verplichting, te vestigen ten behoeve van de comparant sub 2, die verklaart deze vestiging te aanvaarden, het recht van vruchtgebruik met betrekking tot de hierna sub 3 omschreven goederen.</w:t>
      </w:r>
    </w:p>
    <w:p w14:paraId="2181BD62" w14:textId="0348A4B3" w:rsidR="00EF2B9D" w:rsidRPr="00663494" w:rsidRDefault="00477E4F">
      <w:pPr>
        <w:spacing w:after="0" w:line="336" w:lineRule="auto"/>
        <w:divId w:val="57188838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3 Omschrijving goederen waarop het recht van vruchtgebruik rust/en de daartoe behorende schulden</w:t>
      </w:r>
    </w:p>
    <w:p w14:paraId="094B2FBF" w14:textId="0D0C504D" w:rsidR="00EF2B9D" w:rsidRPr="00663494" w:rsidRDefault="00477E4F">
      <w:pPr>
        <w:spacing w:after="0" w:line="336" w:lineRule="auto"/>
        <w:divId w:val="167838160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Het recht van vruchtgebruik rust op de goederen zoals gespecificeerd op een aan deze akte gehechte beschrijving (</w:t>
      </w:r>
      <w:r w:rsidRPr="00663494">
        <w:rPr>
          <w:rStyle w:val="Emphasis"/>
          <w:rFonts w:ascii="Times New Roman" w:eastAsia="Arial Unicode MS" w:hAnsi="Times New Roman" w:cs="Times New Roman"/>
          <w:color w:val="333333"/>
          <w:sz w:val="24"/>
          <w:szCs w:val="24"/>
          <w:lang w:val="nl-NL"/>
        </w:rPr>
        <w:t>bijlage</w:t>
      </w:r>
      <w:r w:rsidRPr="00663494">
        <w:rPr>
          <w:rFonts w:ascii="Times New Roman" w:eastAsia="Arial Unicode MS" w:hAnsi="Times New Roman" w:cs="Times New Roman"/>
          <w:color w:val="333333"/>
          <w:sz w:val="24"/>
          <w:szCs w:val="24"/>
          <w:lang w:val="nl-NL"/>
        </w:rPr>
        <w:t xml:space="preser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24736F61" w14:textId="143EA939" w:rsidR="00EF2B9D" w:rsidRPr="00663494" w:rsidRDefault="00477E4F">
      <w:pPr>
        <w:spacing w:after="0" w:line="336" w:lineRule="auto"/>
        <w:divId w:val="39054459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Van de op deze beschrijving voorkomende goederen worden in deze akte uitdrukkelijk genoemd: </w:t>
      </w:r>
      <w:r w:rsidR="00663494">
        <w:rPr>
          <w:rFonts w:ascii="Times New Roman" w:eastAsia="Arial Unicode MS" w:hAnsi="Times New Roman" w:cs="Times New Roman"/>
          <w:color w:val="333333"/>
          <w:sz w:val="24"/>
          <w:szCs w:val="24"/>
          <w:lang w:val="nl-NL"/>
        </w:rPr>
        <w:t>________________</w:t>
      </w:r>
    </w:p>
    <w:p w14:paraId="7B84B088" w14:textId="77777777" w:rsidR="00EF2B9D" w:rsidRPr="00663494" w:rsidRDefault="00477E4F">
      <w:pPr>
        <w:spacing w:after="0" w:line="336" w:lineRule="auto"/>
        <w:divId w:val="1415470403"/>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2C753882" w14:textId="77777777" w:rsidR="00EF2B9D" w:rsidRPr="00663494" w:rsidRDefault="00477E4F">
      <w:pPr>
        <w:spacing w:after="0" w:line="336" w:lineRule="auto"/>
        <w:divId w:val="201688240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Het recht van vruchtgebruik rust op de volgende goederen:</w:t>
      </w:r>
    </w:p>
    <w:p w14:paraId="2805AAAB" w14:textId="77777777" w:rsidR="00EF2B9D" w:rsidRPr="00663494" w:rsidRDefault="00477E4F">
      <w:pPr>
        <w:spacing w:after="0" w:line="336" w:lineRule="auto"/>
        <w:divId w:val="1106265658"/>
        <w:rPr>
          <w:rFonts w:ascii="Times New Roman" w:eastAsia="Arial Unicode MS" w:hAnsi="Times New Roman" w:cs="Times New Roman"/>
          <w:color w:val="333333"/>
          <w:sz w:val="24"/>
          <w:szCs w:val="24"/>
        </w:rPr>
      </w:pPr>
      <w:proofErr w:type="spellStart"/>
      <w:r w:rsidRPr="00663494">
        <w:rPr>
          <w:rStyle w:val="Emphasis"/>
          <w:rFonts w:ascii="Times New Roman" w:eastAsia="Arial Unicode MS" w:hAnsi="Times New Roman" w:cs="Times New Roman"/>
          <w:color w:val="333333"/>
          <w:sz w:val="24"/>
          <w:szCs w:val="24"/>
        </w:rPr>
        <w:t>Registergoederen</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EF2B9D" w:rsidRPr="00663494" w14:paraId="042064A5" w14:textId="77777777">
        <w:trPr>
          <w:divId w:val="1627658328"/>
        </w:trPr>
        <w:tc>
          <w:tcPr>
            <w:tcW w:w="0" w:type="auto"/>
            <w:tcMar>
              <w:top w:w="30" w:type="dxa"/>
              <w:left w:w="30" w:type="dxa"/>
              <w:bottom w:w="30" w:type="dxa"/>
              <w:right w:w="30" w:type="dxa"/>
            </w:tcMar>
            <w:hideMark/>
          </w:tcPr>
          <w:p w14:paraId="7C713AFC"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1EF0BFB9" w14:textId="5C0D64AC" w:rsidR="00EF2B9D" w:rsidRPr="00663494" w:rsidRDefault="00663494">
            <w:pPr>
              <w:spacing w:after="0" w:line="336" w:lineRule="auto"/>
              <w:divId w:val="1202010319"/>
              <w:rPr>
                <w:rFonts w:ascii="Times New Roman" w:eastAsia="Arial Unicode MS" w:hAnsi="Times New Roman" w:cs="Times New Roman"/>
                <w:color w:val="333333"/>
                <w:sz w:val="24"/>
                <w:szCs w:val="24"/>
              </w:rPr>
            </w:pPr>
            <w:r>
              <w:rPr>
                <w:rFonts w:ascii="Times New Roman" w:eastAsia="Arial Unicode MS" w:hAnsi="Times New Roman" w:cs="Times New Roman"/>
                <w:color w:val="333333"/>
                <w:sz w:val="24"/>
                <w:szCs w:val="24"/>
              </w:rPr>
              <w:t>________________</w:t>
            </w:r>
          </w:p>
          <w:p w14:paraId="14F7DE86" w14:textId="77777777" w:rsidR="00EF2B9D" w:rsidRPr="00663494" w:rsidRDefault="00477E4F">
            <w:pPr>
              <w:spacing w:after="0" w:line="336" w:lineRule="auto"/>
              <w:divId w:val="95564048"/>
              <w:rPr>
                <w:rFonts w:ascii="Times New Roman" w:eastAsia="Arial Unicode MS" w:hAnsi="Times New Roman" w:cs="Times New Roman"/>
                <w:color w:val="333333"/>
                <w:sz w:val="24"/>
                <w:szCs w:val="24"/>
              </w:rPr>
            </w:pPr>
            <w:proofErr w:type="spellStart"/>
            <w:r w:rsidRPr="00663494">
              <w:rPr>
                <w:rStyle w:val="Emphasis"/>
                <w:rFonts w:ascii="Times New Roman" w:eastAsia="Arial Unicode MS" w:hAnsi="Times New Roman" w:cs="Times New Roman"/>
                <w:color w:val="333333"/>
                <w:sz w:val="24"/>
                <w:szCs w:val="24"/>
              </w:rPr>
              <w:t>Aandelen</w:t>
            </w:r>
            <w:proofErr w:type="spellEnd"/>
            <w:r w:rsidRPr="00663494">
              <w:rPr>
                <w:rStyle w:val="Emphasis"/>
                <w:rFonts w:ascii="Times New Roman" w:eastAsia="Arial Unicode MS" w:hAnsi="Times New Roman" w:cs="Times New Roman"/>
                <w:color w:val="333333"/>
                <w:sz w:val="24"/>
                <w:szCs w:val="24"/>
              </w:rPr>
              <w:t xml:space="preserve"> in </w:t>
            </w:r>
            <w:proofErr w:type="spellStart"/>
            <w:r w:rsidRPr="00663494">
              <w:rPr>
                <w:rStyle w:val="Emphasis"/>
                <w:rFonts w:ascii="Times New Roman" w:eastAsia="Arial Unicode MS" w:hAnsi="Times New Roman" w:cs="Times New Roman"/>
                <w:color w:val="333333"/>
                <w:sz w:val="24"/>
                <w:szCs w:val="24"/>
              </w:rPr>
              <w:t>besloten</w:t>
            </w:r>
            <w:proofErr w:type="spellEnd"/>
            <w:r w:rsidRPr="00663494">
              <w:rPr>
                <w:rStyle w:val="Emphasis"/>
                <w:rFonts w:ascii="Times New Roman" w:eastAsia="Arial Unicode MS" w:hAnsi="Times New Roman" w:cs="Times New Roman"/>
                <w:color w:val="333333"/>
                <w:sz w:val="24"/>
                <w:szCs w:val="24"/>
              </w:rPr>
              <w:t xml:space="preserve"> </w:t>
            </w:r>
            <w:proofErr w:type="spellStart"/>
            <w:r w:rsidRPr="00663494">
              <w:rPr>
                <w:rStyle w:val="Emphasis"/>
                <w:rFonts w:ascii="Times New Roman" w:eastAsia="Arial Unicode MS" w:hAnsi="Times New Roman" w:cs="Times New Roman"/>
                <w:color w:val="333333"/>
                <w:sz w:val="24"/>
                <w:szCs w:val="24"/>
              </w:rPr>
              <w:t>vennootschappen</w:t>
            </w:r>
            <w:proofErr w:type="spellEnd"/>
          </w:p>
        </w:tc>
      </w:tr>
      <w:tr w:rsidR="00EF2B9D" w:rsidRPr="00E92DA8" w14:paraId="7133CB54" w14:textId="77777777">
        <w:trPr>
          <w:divId w:val="1627658328"/>
        </w:trPr>
        <w:tc>
          <w:tcPr>
            <w:tcW w:w="0" w:type="auto"/>
            <w:tcMar>
              <w:top w:w="30" w:type="dxa"/>
              <w:left w:w="30" w:type="dxa"/>
              <w:bottom w:w="30" w:type="dxa"/>
              <w:right w:w="30" w:type="dxa"/>
            </w:tcMar>
            <w:hideMark/>
          </w:tcPr>
          <w:p w14:paraId="69C1B6A0"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47880A2A" w14:textId="78922D52" w:rsidR="00EF2B9D" w:rsidRPr="00663494" w:rsidRDefault="00663494">
            <w:pPr>
              <w:spacing w:after="0" w:line="336" w:lineRule="auto"/>
              <w:divId w:val="1075662719"/>
              <w:rPr>
                <w:rFonts w:ascii="Times New Roman" w:eastAsia="Arial Unicode MS" w:hAnsi="Times New Roman" w:cs="Times New Roman"/>
                <w:color w:val="333333"/>
                <w:sz w:val="24"/>
                <w:szCs w:val="24"/>
                <w:lang w:val="nl-NL"/>
              </w:rPr>
            </w:pPr>
            <w:r>
              <w:rPr>
                <w:rFonts w:ascii="Times New Roman" w:eastAsia="Arial Unicode MS" w:hAnsi="Times New Roman" w:cs="Times New Roman"/>
                <w:color w:val="333333"/>
                <w:sz w:val="24"/>
                <w:szCs w:val="24"/>
                <w:lang w:val="nl-NL"/>
              </w:rPr>
              <w:t>________________</w:t>
            </w:r>
          </w:p>
          <w:p w14:paraId="48FAD8A1" w14:textId="77777777" w:rsidR="00EF2B9D" w:rsidRPr="00663494" w:rsidRDefault="00477E4F">
            <w:pPr>
              <w:spacing w:after="0" w:line="336" w:lineRule="auto"/>
              <w:divId w:val="183888677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(enz.)</w:t>
            </w:r>
          </w:p>
          <w:p w14:paraId="5A557D7E" w14:textId="5E78AD89" w:rsidR="00EF2B9D" w:rsidRPr="00663494" w:rsidRDefault="00477E4F">
            <w:pPr>
              <w:spacing w:after="0" w:line="336" w:lineRule="auto"/>
              <w:divId w:val="37979200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Tot de goederen waarop het vruchtgebruik rust behoren de schulden zoals gespecificeerd op een aan deze akte gehechte beschrijving (</w:t>
            </w:r>
            <w:r w:rsidRPr="00663494">
              <w:rPr>
                <w:rStyle w:val="Emphasis"/>
                <w:rFonts w:ascii="Times New Roman" w:eastAsia="Arial Unicode MS" w:hAnsi="Times New Roman" w:cs="Times New Roman"/>
                <w:color w:val="333333"/>
                <w:sz w:val="24"/>
                <w:szCs w:val="24"/>
                <w:lang w:val="nl-NL"/>
              </w:rPr>
              <w:t>bijlage</w:t>
            </w:r>
            <w:r w:rsidRPr="00663494">
              <w:rPr>
                <w:rFonts w:ascii="Times New Roman" w:eastAsia="Arial Unicode MS" w:hAnsi="Times New Roman" w:cs="Times New Roman"/>
                <w:color w:val="333333"/>
                <w:sz w:val="24"/>
                <w:szCs w:val="24"/>
                <w:lang w:val="nl-NL"/>
              </w:rPr>
              <w:t xml:space="preser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CBC1EEC" w14:textId="77777777" w:rsidR="00EF2B9D" w:rsidRPr="00663494" w:rsidRDefault="00477E4F">
            <w:pPr>
              <w:spacing w:after="0" w:line="336" w:lineRule="auto"/>
              <w:divId w:val="164897076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Van de op deze beschrijving voorkomende schulden worden in deze akte uitdrukkelijk genoemd:</w:t>
            </w:r>
          </w:p>
          <w:p w14:paraId="77FAF688" w14:textId="77777777" w:rsidR="00EF2B9D" w:rsidRPr="00663494" w:rsidRDefault="00477E4F">
            <w:pPr>
              <w:spacing w:after="0" w:line="336" w:lineRule="auto"/>
              <w:divId w:val="1967661675"/>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71D0C573" w14:textId="67853826" w:rsidR="00EF2B9D" w:rsidRPr="00663494" w:rsidRDefault="00477E4F">
            <w:pPr>
              <w:spacing w:after="0" w:line="336" w:lineRule="auto"/>
              <w:divId w:val="168073872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Tot de goederen waarop het vruchtgebruik rust behoren de volgende schulden:</w:t>
            </w:r>
          </w:p>
        </w:tc>
      </w:tr>
      <w:tr w:rsidR="00EF2B9D" w:rsidRPr="00663494" w14:paraId="67BABC76" w14:textId="77777777">
        <w:trPr>
          <w:divId w:val="1627658328"/>
        </w:trPr>
        <w:tc>
          <w:tcPr>
            <w:tcW w:w="0" w:type="auto"/>
            <w:tcMar>
              <w:top w:w="30" w:type="dxa"/>
              <w:left w:w="30" w:type="dxa"/>
              <w:bottom w:w="30" w:type="dxa"/>
              <w:right w:w="30" w:type="dxa"/>
            </w:tcMar>
            <w:hideMark/>
          </w:tcPr>
          <w:p w14:paraId="6B0C4DC6"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5210934C" w14:textId="77777777" w:rsidR="00EF2B9D" w:rsidRPr="00663494" w:rsidRDefault="00477E4F">
            <w:pPr>
              <w:spacing w:after="0" w:line="336" w:lineRule="auto"/>
              <w:divId w:val="756367366"/>
              <w:rPr>
                <w:rFonts w:ascii="Times New Roman" w:eastAsia="Arial Unicode MS" w:hAnsi="Times New Roman" w:cs="Times New Roman"/>
                <w:color w:val="333333"/>
                <w:sz w:val="24"/>
                <w:szCs w:val="24"/>
              </w:rPr>
            </w:pPr>
            <w:proofErr w:type="spellStart"/>
            <w:r w:rsidRPr="00663494">
              <w:rPr>
                <w:rStyle w:val="Emphasis"/>
                <w:rFonts w:ascii="Times New Roman" w:eastAsia="Arial Unicode MS" w:hAnsi="Times New Roman" w:cs="Times New Roman"/>
                <w:color w:val="333333"/>
                <w:sz w:val="24"/>
                <w:szCs w:val="24"/>
              </w:rPr>
              <w:t>Hypothecaire</w:t>
            </w:r>
            <w:proofErr w:type="spellEnd"/>
            <w:r w:rsidRPr="00663494">
              <w:rPr>
                <w:rStyle w:val="Emphasis"/>
                <w:rFonts w:ascii="Times New Roman" w:eastAsia="Arial Unicode MS" w:hAnsi="Times New Roman" w:cs="Times New Roman"/>
                <w:color w:val="333333"/>
                <w:sz w:val="24"/>
                <w:szCs w:val="24"/>
              </w:rPr>
              <w:t xml:space="preserve"> </w:t>
            </w:r>
            <w:proofErr w:type="spellStart"/>
            <w:r w:rsidRPr="00663494">
              <w:rPr>
                <w:rStyle w:val="Emphasis"/>
                <w:rFonts w:ascii="Times New Roman" w:eastAsia="Arial Unicode MS" w:hAnsi="Times New Roman" w:cs="Times New Roman"/>
                <w:color w:val="333333"/>
                <w:sz w:val="24"/>
                <w:szCs w:val="24"/>
              </w:rPr>
              <w:t>schulden</w:t>
            </w:r>
            <w:proofErr w:type="spellEnd"/>
          </w:p>
          <w:p w14:paraId="60EFB9E0" w14:textId="42EF5B29" w:rsidR="00EF2B9D" w:rsidRPr="00663494" w:rsidRDefault="00663494">
            <w:pPr>
              <w:spacing w:after="0" w:line="336" w:lineRule="auto"/>
              <w:divId w:val="900409299"/>
              <w:rPr>
                <w:rFonts w:ascii="Times New Roman" w:eastAsia="Arial Unicode MS" w:hAnsi="Times New Roman" w:cs="Times New Roman"/>
                <w:color w:val="333333"/>
                <w:sz w:val="24"/>
                <w:szCs w:val="24"/>
              </w:rPr>
            </w:pPr>
            <w:r>
              <w:rPr>
                <w:rFonts w:ascii="Times New Roman" w:eastAsia="Arial Unicode MS" w:hAnsi="Times New Roman" w:cs="Times New Roman"/>
                <w:color w:val="333333"/>
                <w:sz w:val="24"/>
                <w:szCs w:val="24"/>
              </w:rPr>
              <w:t>________________</w:t>
            </w:r>
          </w:p>
        </w:tc>
      </w:tr>
      <w:tr w:rsidR="00EF2B9D" w:rsidRPr="00663494" w14:paraId="73647DB6" w14:textId="77777777">
        <w:trPr>
          <w:divId w:val="1627658328"/>
        </w:trPr>
        <w:tc>
          <w:tcPr>
            <w:tcW w:w="0" w:type="auto"/>
            <w:tcMar>
              <w:top w:w="30" w:type="dxa"/>
              <w:left w:w="30" w:type="dxa"/>
              <w:bottom w:w="30" w:type="dxa"/>
              <w:right w:w="30" w:type="dxa"/>
            </w:tcMar>
            <w:hideMark/>
          </w:tcPr>
          <w:p w14:paraId="01DCDEE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115FE3D7" w14:textId="77777777" w:rsidR="00EF2B9D" w:rsidRPr="00663494" w:rsidRDefault="00477E4F">
            <w:pPr>
              <w:spacing w:after="0" w:line="336" w:lineRule="auto"/>
              <w:divId w:val="1750617980"/>
              <w:rPr>
                <w:rFonts w:ascii="Times New Roman" w:eastAsia="Arial Unicode MS" w:hAnsi="Times New Roman" w:cs="Times New Roman"/>
                <w:color w:val="333333"/>
                <w:sz w:val="24"/>
                <w:szCs w:val="24"/>
              </w:rPr>
            </w:pPr>
            <w:proofErr w:type="spellStart"/>
            <w:r w:rsidRPr="00663494">
              <w:rPr>
                <w:rStyle w:val="Emphasis"/>
                <w:rFonts w:ascii="Times New Roman" w:eastAsia="Arial Unicode MS" w:hAnsi="Times New Roman" w:cs="Times New Roman"/>
                <w:color w:val="333333"/>
                <w:sz w:val="24"/>
                <w:szCs w:val="24"/>
              </w:rPr>
              <w:t>Overige</w:t>
            </w:r>
            <w:proofErr w:type="spellEnd"/>
            <w:r w:rsidRPr="00663494">
              <w:rPr>
                <w:rStyle w:val="Emphasis"/>
                <w:rFonts w:ascii="Times New Roman" w:eastAsia="Arial Unicode MS" w:hAnsi="Times New Roman" w:cs="Times New Roman"/>
                <w:color w:val="333333"/>
                <w:sz w:val="24"/>
                <w:szCs w:val="24"/>
              </w:rPr>
              <w:t xml:space="preserve"> </w:t>
            </w:r>
            <w:proofErr w:type="spellStart"/>
            <w:r w:rsidRPr="00663494">
              <w:rPr>
                <w:rStyle w:val="Emphasis"/>
                <w:rFonts w:ascii="Times New Roman" w:eastAsia="Arial Unicode MS" w:hAnsi="Times New Roman" w:cs="Times New Roman"/>
                <w:color w:val="333333"/>
                <w:sz w:val="24"/>
                <w:szCs w:val="24"/>
              </w:rPr>
              <w:t>langlopende</w:t>
            </w:r>
            <w:proofErr w:type="spellEnd"/>
            <w:r w:rsidRPr="00663494">
              <w:rPr>
                <w:rStyle w:val="Emphasis"/>
                <w:rFonts w:ascii="Times New Roman" w:eastAsia="Arial Unicode MS" w:hAnsi="Times New Roman" w:cs="Times New Roman"/>
                <w:color w:val="333333"/>
                <w:sz w:val="24"/>
                <w:szCs w:val="24"/>
              </w:rPr>
              <w:t xml:space="preserve"> </w:t>
            </w:r>
            <w:proofErr w:type="spellStart"/>
            <w:r w:rsidRPr="00663494">
              <w:rPr>
                <w:rStyle w:val="Emphasis"/>
                <w:rFonts w:ascii="Times New Roman" w:eastAsia="Arial Unicode MS" w:hAnsi="Times New Roman" w:cs="Times New Roman"/>
                <w:color w:val="333333"/>
                <w:sz w:val="24"/>
                <w:szCs w:val="24"/>
              </w:rPr>
              <w:t>schulden</w:t>
            </w:r>
            <w:proofErr w:type="spellEnd"/>
          </w:p>
          <w:p w14:paraId="26B4711F" w14:textId="6DF47F0A" w:rsidR="00EF2B9D" w:rsidRPr="00663494" w:rsidRDefault="00663494">
            <w:pPr>
              <w:spacing w:after="0" w:line="336" w:lineRule="auto"/>
              <w:divId w:val="1993833147"/>
              <w:rPr>
                <w:rFonts w:ascii="Times New Roman" w:eastAsia="Arial Unicode MS" w:hAnsi="Times New Roman" w:cs="Times New Roman"/>
                <w:color w:val="333333"/>
                <w:sz w:val="24"/>
                <w:szCs w:val="24"/>
              </w:rPr>
            </w:pPr>
            <w:r>
              <w:rPr>
                <w:rFonts w:ascii="Times New Roman" w:eastAsia="Arial Unicode MS" w:hAnsi="Times New Roman" w:cs="Times New Roman"/>
                <w:color w:val="333333"/>
                <w:sz w:val="24"/>
                <w:szCs w:val="24"/>
              </w:rPr>
              <w:t>________________</w:t>
            </w:r>
          </w:p>
        </w:tc>
      </w:tr>
      <w:tr w:rsidR="00EF2B9D" w:rsidRPr="00E92DA8" w14:paraId="5E63ADB0" w14:textId="77777777">
        <w:trPr>
          <w:divId w:val="1627658328"/>
        </w:trPr>
        <w:tc>
          <w:tcPr>
            <w:tcW w:w="0" w:type="auto"/>
            <w:tcMar>
              <w:top w:w="30" w:type="dxa"/>
              <w:left w:w="30" w:type="dxa"/>
              <w:bottom w:w="30" w:type="dxa"/>
              <w:right w:w="30" w:type="dxa"/>
            </w:tcMar>
            <w:hideMark/>
          </w:tcPr>
          <w:p w14:paraId="7137ABF2"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c</w:t>
            </w:r>
          </w:p>
        </w:tc>
        <w:tc>
          <w:tcPr>
            <w:tcW w:w="0" w:type="auto"/>
            <w:tcMar>
              <w:top w:w="30" w:type="dxa"/>
              <w:left w:w="30" w:type="dxa"/>
              <w:bottom w:w="30" w:type="dxa"/>
              <w:right w:w="30" w:type="dxa"/>
            </w:tcMar>
            <w:hideMark/>
          </w:tcPr>
          <w:p w14:paraId="7FCC546D" w14:textId="77777777" w:rsidR="00EF2B9D" w:rsidRPr="00663494" w:rsidRDefault="00477E4F">
            <w:pPr>
              <w:spacing w:after="0" w:line="336" w:lineRule="auto"/>
              <w:divId w:val="2007786914"/>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Kortlopende schulden</w:t>
            </w:r>
          </w:p>
          <w:p w14:paraId="5CCFE0FE" w14:textId="2EB235BB" w:rsidR="00EF2B9D" w:rsidRPr="00663494" w:rsidRDefault="00663494">
            <w:pPr>
              <w:spacing w:after="0" w:line="336" w:lineRule="auto"/>
              <w:divId w:val="722561958"/>
              <w:rPr>
                <w:rFonts w:ascii="Times New Roman" w:eastAsia="Arial Unicode MS" w:hAnsi="Times New Roman" w:cs="Times New Roman"/>
                <w:color w:val="333333"/>
                <w:sz w:val="24"/>
                <w:szCs w:val="24"/>
                <w:lang w:val="nl-NL"/>
              </w:rPr>
            </w:pPr>
            <w:r>
              <w:rPr>
                <w:rFonts w:ascii="Times New Roman" w:eastAsia="Arial Unicode MS" w:hAnsi="Times New Roman" w:cs="Times New Roman"/>
                <w:color w:val="333333"/>
                <w:sz w:val="24"/>
                <w:szCs w:val="24"/>
                <w:lang w:val="nl-NL"/>
              </w:rPr>
              <w:t>________________</w:t>
            </w:r>
          </w:p>
          <w:p w14:paraId="2DF752CE" w14:textId="77777777" w:rsidR="00EF2B9D" w:rsidRPr="00663494" w:rsidRDefault="00477E4F">
            <w:pPr>
              <w:spacing w:after="0" w:line="336" w:lineRule="auto"/>
              <w:divId w:val="178757562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enz.</w:t>
            </w:r>
          </w:p>
          <w:p w14:paraId="04307D36" w14:textId="77777777" w:rsidR="00EF2B9D" w:rsidRPr="00663494" w:rsidRDefault="00477E4F">
            <w:pPr>
              <w:spacing w:after="0" w:line="336" w:lineRule="auto"/>
              <w:divId w:val="19408247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Hierna ook te noemen: de schulden.</w:t>
            </w:r>
          </w:p>
          <w:p w14:paraId="534021F6" w14:textId="77777777" w:rsidR="00EF2B9D" w:rsidRPr="00663494" w:rsidRDefault="00477E4F">
            <w:pPr>
              <w:spacing w:after="0" w:line="336" w:lineRule="auto"/>
              <w:divId w:val="14609296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Deze beschrijving geldt als beschrijving in de zin van </w:t>
            </w:r>
            <w:r w:rsidRPr="00663494">
              <w:rPr>
                <w:rStyle w:val="wknlverwijzing10"/>
                <w:rFonts w:ascii="Times New Roman" w:eastAsia="Arial Unicode MS" w:hAnsi="Times New Roman" w:cs="Times New Roman"/>
                <w:color w:val="333333"/>
                <w:sz w:val="24"/>
                <w:szCs w:val="24"/>
                <w:u w:val="none"/>
                <w:lang w:val="nl-NL"/>
              </w:rPr>
              <w:t>artikel 3:205</w:t>
            </w:r>
            <w:r w:rsidRPr="00663494">
              <w:rPr>
                <w:rFonts w:ascii="Times New Roman" w:eastAsia="Arial Unicode MS" w:hAnsi="Times New Roman" w:cs="Times New Roman"/>
                <w:color w:val="333333"/>
                <w:sz w:val="24"/>
                <w:szCs w:val="24"/>
                <w:lang w:val="nl-NL"/>
              </w:rPr>
              <w:t xml:space="preserve"> Burgerlijk Wetboek.</w:t>
            </w:r>
          </w:p>
        </w:tc>
      </w:tr>
    </w:tbl>
    <w:p w14:paraId="310B122E" w14:textId="77777777" w:rsidR="00EF2B9D" w:rsidRPr="00663494" w:rsidRDefault="00477E4F">
      <w:pPr>
        <w:spacing w:after="0" w:line="336" w:lineRule="auto"/>
        <w:divId w:val="2068913644"/>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4 Wijze van voorafgaande rechtsverkrijging</w:t>
      </w:r>
    </w:p>
    <w:p w14:paraId="10C52F01" w14:textId="65FDF0CD" w:rsidR="00EF2B9D" w:rsidRPr="00663494" w:rsidRDefault="00477E4F">
      <w:pPr>
        <w:spacing w:after="0" w:line="336" w:lineRule="auto"/>
        <w:divId w:val="25749302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onroerende zaak werd door de comparanten sub 1 in eigendom verkregen door in/overschrijving in de registers gehouden door de Dienst voor het kadaster en de openbare registers (voormalige bewaring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in register 4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in deel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nummer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van een afschrift/uittreksel van een akte </w:t>
      </w:r>
      <w:r w:rsidRPr="00663494">
        <w:rPr>
          <w:rFonts w:ascii="Times New Roman" w:eastAsia="Arial Unicode MS" w:hAnsi="Times New Roman" w:cs="Times New Roman"/>
          <w:color w:val="333333"/>
          <w:sz w:val="24"/>
          <w:szCs w:val="24"/>
          <w:lang w:val="nl-NL"/>
        </w:rPr>
        <w:lastRenderedPageBreak/>
        <w:t xml:space="preserve">van eigendomsoverdracht/akte tot levering ingevolge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/dezelfde verleden voor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(destijds) notaris te </w:t>
      </w:r>
      <w:r w:rsidR="00663494">
        <w:rPr>
          <w:rFonts w:ascii="Times New Roman" w:eastAsia="Arial Unicode MS" w:hAnsi="Times New Roman" w:cs="Times New Roman"/>
          <w:color w:val="333333"/>
          <w:sz w:val="24"/>
          <w:szCs w:val="24"/>
          <w:lang w:val="nl-NL"/>
        </w:rPr>
        <w:t>________________</w:t>
      </w:r>
    </w:p>
    <w:p w14:paraId="77A8E6FE" w14:textId="77777777" w:rsidR="00EF2B9D" w:rsidRPr="00663494" w:rsidRDefault="00477E4F">
      <w:pPr>
        <w:spacing w:after="0" w:line="336" w:lineRule="auto"/>
        <w:divId w:val="202200432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(Hier verder vermelden de wijze waarop overige met vruchtgebruik belaste goederen zijn verkregen wanneer het betreft goederen ten aanzien waarvan het in het notariaat gebruikelijk en/of verplicht is de wijze van eigendomsverkrijging te onderzoeken, zoals in geval van registergoederen en aandelen op naam.)</w:t>
      </w:r>
    </w:p>
    <w:p w14:paraId="25B28FDE" w14:textId="1CFBF107" w:rsidR="00EF2B9D" w:rsidRPr="00663494" w:rsidRDefault="00477E4F">
      <w:pPr>
        <w:spacing w:after="0" w:line="336" w:lineRule="auto"/>
        <w:divId w:val="191458212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5 Vestiging om niet</w:t>
      </w:r>
    </w:p>
    <w:p w14:paraId="4E45F936" w14:textId="77777777" w:rsidR="00EF2B9D" w:rsidRPr="00663494" w:rsidRDefault="00477E4F">
      <w:pPr>
        <w:spacing w:after="0" w:line="336" w:lineRule="auto"/>
        <w:divId w:val="53342153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Het recht van vruchtgebruik wordt zonder de verplichting tot voldoening van een tegenprestatie ('om niet') gevestigd (</w:t>
      </w:r>
      <w:r w:rsidRPr="00663494">
        <w:rPr>
          <w:rStyle w:val="Emphasis"/>
          <w:rFonts w:ascii="Times New Roman" w:eastAsia="Arial Unicode MS" w:hAnsi="Times New Roman" w:cs="Times New Roman"/>
          <w:color w:val="333333"/>
          <w:sz w:val="24"/>
          <w:szCs w:val="24"/>
          <w:lang w:val="nl-NL"/>
        </w:rPr>
        <w:t>eventueel</w:t>
      </w:r>
      <w:r w:rsidRPr="00663494">
        <w:rPr>
          <w:rFonts w:ascii="Times New Roman" w:eastAsia="Arial Unicode MS" w:hAnsi="Times New Roman" w:cs="Times New Roman"/>
          <w:color w:val="333333"/>
          <w:sz w:val="24"/>
          <w:szCs w:val="24"/>
          <w:lang w:val="nl-NL"/>
        </w:rPr>
        <w:t xml:space="preserve">:) ter uitvoering van een legaat/wettelijke verplichting, te weten </w:t>
      </w:r>
      <w:r w:rsidRPr="00663494">
        <w:rPr>
          <w:rStyle w:val="wknlverwijzing11"/>
          <w:rFonts w:ascii="Times New Roman" w:eastAsia="Arial Unicode MS" w:hAnsi="Times New Roman" w:cs="Times New Roman"/>
          <w:color w:val="333333"/>
          <w:sz w:val="24"/>
          <w:szCs w:val="24"/>
          <w:u w:val="none"/>
          <w:lang w:val="nl-NL"/>
        </w:rPr>
        <w:t>artikel 4:29</w:t>
      </w:r>
      <w:r w:rsidRPr="00663494">
        <w:rPr>
          <w:rFonts w:ascii="Times New Roman" w:eastAsia="Arial Unicode MS" w:hAnsi="Times New Roman" w:cs="Times New Roman"/>
          <w:color w:val="333333"/>
          <w:sz w:val="24"/>
          <w:szCs w:val="24"/>
          <w:lang w:val="nl-NL"/>
        </w:rPr>
        <w:t xml:space="preserve"> en </w:t>
      </w:r>
      <w:r w:rsidRPr="00663494">
        <w:rPr>
          <w:rStyle w:val="wknlverwijzing11"/>
          <w:rFonts w:ascii="Times New Roman" w:eastAsia="Arial Unicode MS" w:hAnsi="Times New Roman" w:cs="Times New Roman"/>
          <w:color w:val="333333"/>
          <w:sz w:val="24"/>
          <w:szCs w:val="24"/>
          <w:u w:val="none"/>
          <w:lang w:val="nl-NL"/>
        </w:rPr>
        <w:t>30</w:t>
      </w:r>
      <w:r w:rsidRPr="00663494">
        <w:rPr>
          <w:rFonts w:ascii="Times New Roman" w:eastAsia="Arial Unicode MS" w:hAnsi="Times New Roman" w:cs="Times New Roman"/>
          <w:color w:val="333333"/>
          <w:sz w:val="24"/>
          <w:szCs w:val="24"/>
          <w:lang w:val="nl-NL"/>
        </w:rPr>
        <w:t xml:space="preserve"> Burgerlijk Wetboek.</w:t>
      </w:r>
    </w:p>
    <w:p w14:paraId="6D7663FB" w14:textId="77777777" w:rsidR="00EF2B9D" w:rsidRPr="00663494" w:rsidRDefault="00477E4F">
      <w:pPr>
        <w:spacing w:after="0" w:line="336" w:lineRule="auto"/>
        <w:divId w:val="64713177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71E68C71" w14:textId="77777777" w:rsidR="00EF2B9D" w:rsidRPr="00663494" w:rsidRDefault="00477E4F">
      <w:pPr>
        <w:spacing w:after="0" w:line="336" w:lineRule="auto"/>
        <w:divId w:val="158899996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5 Tegenprestatie</w:t>
      </w:r>
    </w:p>
    <w:p w14:paraId="34A6B96C" w14:textId="77777777" w:rsidR="00EF2B9D" w:rsidRPr="00663494" w:rsidRDefault="00477E4F">
      <w:pPr>
        <w:spacing w:after="0" w:line="336" w:lineRule="auto"/>
        <w:divId w:val="210869709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comparanten verklaren:</w:t>
      </w:r>
    </w:p>
    <w:tbl>
      <w:tblPr>
        <w:tblW w:w="0" w:type="auto"/>
        <w:tblCellMar>
          <w:left w:w="0" w:type="dxa"/>
          <w:right w:w="0" w:type="dxa"/>
        </w:tblCellMar>
        <w:tblLook w:val="04A0" w:firstRow="1" w:lastRow="0" w:firstColumn="1" w:lastColumn="0" w:noHBand="0" w:noVBand="1"/>
      </w:tblPr>
      <w:tblGrid>
        <w:gridCol w:w="140"/>
        <w:gridCol w:w="9220"/>
      </w:tblGrid>
      <w:tr w:rsidR="00EF2B9D" w:rsidRPr="00E92DA8" w14:paraId="1FB26896" w14:textId="77777777">
        <w:trPr>
          <w:divId w:val="1264413140"/>
        </w:trPr>
        <w:tc>
          <w:tcPr>
            <w:tcW w:w="0" w:type="auto"/>
            <w:tcMar>
              <w:top w:w="30" w:type="dxa"/>
              <w:left w:w="30" w:type="dxa"/>
              <w:bottom w:w="30" w:type="dxa"/>
              <w:right w:w="30" w:type="dxa"/>
            </w:tcMar>
            <w:hideMark/>
          </w:tcPr>
          <w:p w14:paraId="7B242D23"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35E48DCE" w14:textId="77777777" w:rsidR="00EF2B9D" w:rsidRPr="00663494" w:rsidRDefault="00477E4F">
            <w:pPr>
              <w:spacing w:after="0" w:line="336" w:lineRule="auto"/>
              <w:divId w:val="35797603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de tegenprestatie voor de vestiging van het recht van vruchtgebruik bedraagt:</w:t>
            </w:r>
          </w:p>
          <w:tbl>
            <w:tblPr>
              <w:tblW w:w="0" w:type="auto"/>
              <w:tblCellMar>
                <w:top w:w="15" w:type="dxa"/>
                <w:left w:w="15" w:type="dxa"/>
                <w:bottom w:w="15" w:type="dxa"/>
                <w:right w:w="15" w:type="dxa"/>
              </w:tblCellMar>
              <w:tblLook w:val="04A0" w:firstRow="1" w:lastRow="0" w:firstColumn="1" w:lastColumn="0" w:noHBand="0" w:noVBand="1"/>
            </w:tblPr>
            <w:tblGrid>
              <w:gridCol w:w="140"/>
              <w:gridCol w:w="9020"/>
            </w:tblGrid>
            <w:tr w:rsidR="00EF2B9D" w:rsidRPr="00E92DA8" w14:paraId="77C67FD0" w14:textId="77777777">
              <w:tc>
                <w:tcPr>
                  <w:tcW w:w="0" w:type="auto"/>
                  <w:tcMar>
                    <w:top w:w="30" w:type="dxa"/>
                    <w:left w:w="30" w:type="dxa"/>
                    <w:bottom w:w="30" w:type="dxa"/>
                    <w:right w:w="30" w:type="dxa"/>
                  </w:tcMar>
                  <w:hideMark/>
                </w:tcPr>
                <w:p w14:paraId="1C20D581"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32AB7C26" w14:textId="133545B1" w:rsidR="00EF2B9D" w:rsidRPr="00663494" w:rsidRDefault="00477E4F">
                  <w:pPr>
                    <w:spacing w:after="0" w:line="336" w:lineRule="auto"/>
                    <w:divId w:val="184655515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 de vestiging van het recht van vruchtgebruik op de onroerende zaak: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E92DA8" w14:paraId="73BA7957" w14:textId="77777777">
              <w:tc>
                <w:tcPr>
                  <w:tcW w:w="0" w:type="auto"/>
                  <w:tcMar>
                    <w:top w:w="30" w:type="dxa"/>
                    <w:left w:w="30" w:type="dxa"/>
                    <w:bottom w:w="30" w:type="dxa"/>
                    <w:right w:w="30" w:type="dxa"/>
                  </w:tcMar>
                  <w:hideMark/>
                </w:tcPr>
                <w:p w14:paraId="15224FBE"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6059E531" w14:textId="2DEF6E1D" w:rsidR="00EF2B9D" w:rsidRPr="00663494" w:rsidRDefault="00477E4F">
                  <w:pPr>
                    <w:spacing w:after="0" w:line="336" w:lineRule="auto"/>
                    <w:divId w:val="124880240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 de vestiging van het recht van vruchtgebruik op de overige goederen: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bl>
          <w:p w14:paraId="53CDF810" w14:textId="77777777" w:rsidR="00EF2B9D" w:rsidRPr="00663494" w:rsidRDefault="00EF2B9D">
            <w:pPr>
              <w:spacing w:after="0" w:line="336" w:lineRule="auto"/>
              <w:rPr>
                <w:rFonts w:ascii="Times New Roman" w:eastAsia="Arial Unicode MS" w:hAnsi="Times New Roman" w:cs="Times New Roman"/>
                <w:color w:val="333333"/>
                <w:sz w:val="24"/>
                <w:szCs w:val="24"/>
                <w:lang w:val="nl-NL"/>
              </w:rPr>
            </w:pPr>
          </w:p>
        </w:tc>
      </w:tr>
      <w:tr w:rsidR="00EF2B9D" w:rsidRPr="00663494" w14:paraId="452737B0" w14:textId="77777777">
        <w:trPr>
          <w:divId w:val="1264413140"/>
        </w:trPr>
        <w:tc>
          <w:tcPr>
            <w:tcW w:w="0" w:type="auto"/>
            <w:tcMar>
              <w:top w:w="30" w:type="dxa"/>
              <w:left w:w="30" w:type="dxa"/>
              <w:bottom w:w="30" w:type="dxa"/>
              <w:right w:w="30" w:type="dxa"/>
            </w:tcMar>
            <w:hideMark/>
          </w:tcPr>
          <w:p w14:paraId="1A63161D"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66542548" w14:textId="63954C95" w:rsidR="00EF2B9D" w:rsidRPr="00663494" w:rsidRDefault="00477E4F">
            <w:pPr>
              <w:spacing w:after="0" w:line="336" w:lineRule="auto"/>
              <w:divId w:val="421342878"/>
              <w:rPr>
                <w:rFonts w:ascii="Times New Roman" w:eastAsia="Arial Unicode MS" w:hAnsi="Times New Roman" w:cs="Times New Roman"/>
                <w:color w:val="333333"/>
                <w:sz w:val="24"/>
                <w:szCs w:val="24"/>
              </w:rPr>
            </w:pPr>
            <w:proofErr w:type="spellStart"/>
            <w:r w:rsidRPr="00663494">
              <w:rPr>
                <w:rFonts w:ascii="Times New Roman" w:eastAsia="Arial Unicode MS" w:hAnsi="Times New Roman" w:cs="Times New Roman"/>
                <w:color w:val="333333"/>
                <w:sz w:val="24"/>
                <w:szCs w:val="24"/>
              </w:rPr>
              <w:t>dus</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totaal</w:t>
            </w:r>
            <w:proofErr w:type="spellEnd"/>
            <w:r w:rsidRPr="00663494">
              <w:rPr>
                <w:rFonts w:ascii="Times New Roman" w:eastAsia="Arial Unicode MS" w:hAnsi="Times New Roman" w:cs="Times New Roman"/>
                <w:color w:val="333333"/>
                <w:sz w:val="24"/>
                <w:szCs w:val="24"/>
              </w:rPr>
              <w:t xml:space="preserve"> </w:t>
            </w:r>
            <w:r w:rsidR="00663494">
              <w:rPr>
                <w:rFonts w:ascii="Times New Roman" w:eastAsia="Arial Unicode MS" w:hAnsi="Times New Roman" w:cs="Times New Roman"/>
                <w:color w:val="333333"/>
                <w:sz w:val="24"/>
                <w:szCs w:val="24"/>
              </w:rPr>
              <w:t>________________</w:t>
            </w:r>
            <w:r w:rsidRPr="00663494">
              <w:rPr>
                <w:rFonts w:ascii="Times New Roman" w:eastAsia="Arial Unicode MS" w:hAnsi="Times New Roman" w:cs="Times New Roman"/>
                <w:color w:val="333333"/>
                <w:sz w:val="24"/>
                <w:szCs w:val="24"/>
              </w:rPr>
              <w:t>;</w:t>
            </w:r>
          </w:p>
        </w:tc>
      </w:tr>
      <w:tr w:rsidR="00EF2B9D" w:rsidRPr="00E92DA8" w14:paraId="0B3AAAEA" w14:textId="77777777">
        <w:trPr>
          <w:divId w:val="1264413140"/>
        </w:trPr>
        <w:tc>
          <w:tcPr>
            <w:tcW w:w="0" w:type="auto"/>
            <w:tcMar>
              <w:top w:w="30" w:type="dxa"/>
              <w:left w:w="30" w:type="dxa"/>
              <w:bottom w:w="30" w:type="dxa"/>
              <w:right w:w="30" w:type="dxa"/>
            </w:tcMar>
            <w:hideMark/>
          </w:tcPr>
          <w:p w14:paraId="0C90306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129ECF78" w14:textId="4EC22C55" w:rsidR="00EF2B9D" w:rsidRPr="00663494" w:rsidRDefault="00477E4F">
            <w:pPr>
              <w:spacing w:after="0" w:line="336" w:lineRule="auto"/>
              <w:divId w:val="7054652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en zijn eventuele financier(s) de ter zake van de vestiging te betalen bedragen op een rekening van de notaris als bedoeld in </w:t>
            </w:r>
            <w:r w:rsidRPr="00663494">
              <w:rPr>
                <w:rStyle w:val="wknlverwijzing12"/>
                <w:rFonts w:ascii="Times New Roman" w:eastAsia="Arial Unicode MS" w:hAnsi="Times New Roman" w:cs="Times New Roman"/>
                <w:color w:val="333333"/>
                <w:sz w:val="24"/>
                <w:szCs w:val="24"/>
                <w:u w:val="none"/>
                <w:lang w:val="nl-NL"/>
              </w:rPr>
              <w:t>artikel 25</w:t>
            </w:r>
            <w:r w:rsidRPr="00663494">
              <w:rPr>
                <w:rFonts w:ascii="Times New Roman" w:eastAsia="Arial Unicode MS" w:hAnsi="Times New Roman" w:cs="Times New Roman"/>
                <w:color w:val="333333"/>
                <w:sz w:val="24"/>
                <w:szCs w:val="24"/>
                <w:lang w:val="nl-NL"/>
              </w:rPr>
              <w:t xml:space="preserve"> Wet op het notarisambt heeft gestort.</w:t>
            </w:r>
          </w:p>
          <w:p w14:paraId="7189EA75" w14:textId="3BB15AD1" w:rsidR="00EF2B9D" w:rsidRPr="00663494" w:rsidRDefault="00477E4F">
            <w:pPr>
              <w:spacing w:after="0" w:line="336" w:lineRule="auto"/>
              <w:divId w:val="150655372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verleent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kwijting voor deze betaling aan de notaris op grond van gemelde storting van de tegenprestatie en van de te verrekenen bedragen.</w:t>
            </w:r>
          </w:p>
          <w:p w14:paraId="52F48FBA" w14:textId="77777777" w:rsidR="00EF2B9D" w:rsidRPr="00663494" w:rsidRDefault="00477E4F">
            <w:pPr>
              <w:spacing w:after="0" w:line="336" w:lineRule="auto"/>
              <w:divId w:val="47703692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comparanten zijn met de notaris eerder overeengekomen dat hij de ter zake van de vestiging te betalen bedragen voor hen als volgt houdt:</w:t>
            </w:r>
          </w:p>
        </w:tc>
      </w:tr>
      <w:tr w:rsidR="00EF2B9D" w:rsidRPr="00E92DA8" w14:paraId="29995D99" w14:textId="77777777">
        <w:trPr>
          <w:divId w:val="1264413140"/>
        </w:trPr>
        <w:tc>
          <w:tcPr>
            <w:tcW w:w="0" w:type="auto"/>
            <w:tcMar>
              <w:top w:w="30" w:type="dxa"/>
              <w:left w:w="30" w:type="dxa"/>
              <w:bottom w:w="30" w:type="dxa"/>
              <w:right w:w="30" w:type="dxa"/>
            </w:tcMar>
            <w:hideMark/>
          </w:tcPr>
          <w:p w14:paraId="64BB8C6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0A062A81" w14:textId="7BB40099" w:rsidR="00EF2B9D" w:rsidRPr="00663494" w:rsidRDefault="00477E4F">
            <w:pPr>
              <w:spacing w:after="0" w:line="336" w:lineRule="auto"/>
              <w:divId w:val="154201140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voor het bedrag dat hij blijkens de afrekening op de kwaliteitsrekening heeft gestort; respectievelijk:</w:t>
            </w:r>
          </w:p>
        </w:tc>
      </w:tr>
      <w:tr w:rsidR="00EF2B9D" w:rsidRPr="00E92DA8" w14:paraId="11912B90" w14:textId="77777777">
        <w:trPr>
          <w:divId w:val="1264413140"/>
        </w:trPr>
        <w:tc>
          <w:tcPr>
            <w:tcW w:w="0" w:type="auto"/>
            <w:tcMar>
              <w:top w:w="30" w:type="dxa"/>
              <w:left w:w="30" w:type="dxa"/>
              <w:bottom w:w="30" w:type="dxa"/>
              <w:right w:w="30" w:type="dxa"/>
            </w:tcMar>
            <w:hideMark/>
          </w:tcPr>
          <w:p w14:paraId="7BA87C0A"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w:t>
            </w:r>
          </w:p>
        </w:tc>
        <w:tc>
          <w:tcPr>
            <w:tcW w:w="0" w:type="auto"/>
            <w:tcMar>
              <w:top w:w="30" w:type="dxa"/>
              <w:left w:w="30" w:type="dxa"/>
              <w:bottom w:w="30" w:type="dxa"/>
              <w:right w:w="30" w:type="dxa"/>
            </w:tcMar>
            <w:hideMark/>
          </w:tcPr>
          <w:p w14:paraId="09AB7416" w14:textId="77777777" w:rsidR="00EF2B9D" w:rsidRPr="00663494" w:rsidRDefault="00477E4F">
            <w:pPr>
              <w:spacing w:after="0" w:line="336" w:lineRule="auto"/>
              <w:divId w:val="93567814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voor zijn eventuele hypotheekhouder(s), voor het bedrag dat de hypotheekhouder(s) blijkens de afrekening op de kwaliteitsrekening heeft/hebben gestort; respectievelijk:</w:t>
            </w:r>
          </w:p>
        </w:tc>
      </w:tr>
      <w:tr w:rsidR="00EF2B9D" w:rsidRPr="00E92DA8" w14:paraId="13F26785" w14:textId="77777777">
        <w:trPr>
          <w:divId w:val="1264413140"/>
        </w:trPr>
        <w:tc>
          <w:tcPr>
            <w:tcW w:w="0" w:type="auto"/>
            <w:tcMar>
              <w:top w:w="30" w:type="dxa"/>
              <w:left w:w="30" w:type="dxa"/>
              <w:bottom w:w="30" w:type="dxa"/>
              <w:right w:w="30" w:type="dxa"/>
            </w:tcMar>
            <w:hideMark/>
          </w:tcPr>
          <w:p w14:paraId="0940F64D"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1C35AA49" w14:textId="77777777" w:rsidR="00EF2B9D" w:rsidRPr="00663494" w:rsidRDefault="00477E4F">
            <w:pPr>
              <w:spacing w:after="0" w:line="336" w:lineRule="auto"/>
              <w:divId w:val="174460095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 overigen, voor zover een of meer derden blijkens de afrekening bedragen op de kwaliteitsrekening heeft/hebben gestort bestemd om bij te dragen aan de betaling van de tegenprestatie en/of overige in verband met deze vestiging te betalen bedragen, </w:t>
            </w:r>
          </w:p>
          <w:p w14:paraId="51D282D8" w14:textId="77777777" w:rsidR="00EF2B9D" w:rsidRPr="00663494" w:rsidRDefault="00477E4F">
            <w:pPr>
              <w:spacing w:after="0" w:line="336" w:lineRule="auto"/>
              <w:divId w:val="48505017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een en ander onder en tot aan de vervulling van alle volgende voorwaarden:</w:t>
            </w:r>
          </w:p>
        </w:tc>
      </w:tr>
      <w:tr w:rsidR="00EF2B9D" w:rsidRPr="00E92DA8" w14:paraId="336711F2" w14:textId="77777777">
        <w:trPr>
          <w:divId w:val="1264413140"/>
        </w:trPr>
        <w:tc>
          <w:tcPr>
            <w:tcW w:w="0" w:type="auto"/>
            <w:tcMar>
              <w:top w:w="30" w:type="dxa"/>
              <w:left w:w="30" w:type="dxa"/>
              <w:bottom w:w="30" w:type="dxa"/>
              <w:right w:w="30" w:type="dxa"/>
            </w:tcMar>
            <w:hideMark/>
          </w:tcPr>
          <w:p w14:paraId="557A24FE"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49EA0FA5" w14:textId="4E4765F5" w:rsidR="00EF2B9D" w:rsidRPr="00663494" w:rsidRDefault="00477E4F">
            <w:pPr>
              <w:spacing w:after="0" w:line="336" w:lineRule="auto"/>
              <w:divId w:val="170606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het vruchtgebruik op de onroerende zaak niet belast met andere inschrijvingen dan uit deze overeenkomst blijken door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is verkregen door inschrijving van een afschrift/uittreksel van deze akte in de openbare registers en dat die verkrijging niet nadien op grond van aan de notaris kenbare gebreken blijkt niet te hebben plaatsgevonden; en:</w:t>
            </w:r>
          </w:p>
        </w:tc>
      </w:tr>
      <w:tr w:rsidR="00EF2B9D" w:rsidRPr="00E92DA8" w14:paraId="36BF4BB8" w14:textId="77777777">
        <w:trPr>
          <w:divId w:val="1264413140"/>
        </w:trPr>
        <w:tc>
          <w:tcPr>
            <w:tcW w:w="0" w:type="auto"/>
            <w:tcMar>
              <w:top w:w="30" w:type="dxa"/>
              <w:left w:w="30" w:type="dxa"/>
              <w:bottom w:w="30" w:type="dxa"/>
              <w:right w:w="30" w:type="dxa"/>
            </w:tcMar>
            <w:hideMark/>
          </w:tcPr>
          <w:p w14:paraId="14284510"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67EE299D" w14:textId="618F0636" w:rsidR="00EF2B9D" w:rsidRPr="00663494" w:rsidRDefault="00477E4F">
            <w:pPr>
              <w:spacing w:after="0" w:line="336" w:lineRule="auto"/>
              <w:divId w:val="70925874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de door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eventueel te verlenen hypotheek/hypotheken in de overeengekomen rang is/zijn gevestigd; en:</w:t>
            </w:r>
          </w:p>
        </w:tc>
      </w:tr>
      <w:tr w:rsidR="00EF2B9D" w:rsidRPr="00E92DA8" w14:paraId="789B195A" w14:textId="77777777">
        <w:trPr>
          <w:divId w:val="1264413140"/>
        </w:trPr>
        <w:tc>
          <w:tcPr>
            <w:tcW w:w="0" w:type="auto"/>
            <w:tcMar>
              <w:top w:w="30" w:type="dxa"/>
              <w:left w:w="30" w:type="dxa"/>
              <w:bottom w:w="30" w:type="dxa"/>
              <w:right w:w="30" w:type="dxa"/>
            </w:tcMar>
            <w:hideMark/>
          </w:tcPr>
          <w:p w14:paraId="63C8A9F5"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242D0D39" w14:textId="77777777" w:rsidR="00EF2B9D" w:rsidRPr="00663494" w:rsidRDefault="00477E4F">
            <w:pPr>
              <w:spacing w:after="0" w:line="336" w:lineRule="auto"/>
              <w:divId w:val="66389419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van een en ander aan de notaris is gebleken na inzage in de Basisregistratie Kadaster.</w:t>
            </w:r>
          </w:p>
          <w:p w14:paraId="6F6108CA" w14:textId="77777777" w:rsidR="00EF2B9D" w:rsidRPr="00663494" w:rsidRDefault="00477E4F">
            <w:pPr>
              <w:spacing w:after="0" w:line="336" w:lineRule="auto"/>
              <w:divId w:val="118373968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Onder die voorwaarden en vanaf het moment van de vervulling van al deze voorwaarden, houdt de notaris de op de kwaliteitsrekening gestorte bedragen:11)</w:t>
            </w:r>
          </w:p>
        </w:tc>
      </w:tr>
      <w:tr w:rsidR="00EF2B9D" w:rsidRPr="00E92DA8" w14:paraId="7B41029E" w14:textId="77777777">
        <w:trPr>
          <w:divId w:val="1264413140"/>
        </w:trPr>
        <w:tc>
          <w:tcPr>
            <w:tcW w:w="0" w:type="auto"/>
            <w:tcMar>
              <w:top w:w="30" w:type="dxa"/>
              <w:left w:w="30" w:type="dxa"/>
              <w:bottom w:w="30" w:type="dxa"/>
              <w:right w:w="30" w:type="dxa"/>
            </w:tcMar>
            <w:hideMark/>
          </w:tcPr>
          <w:p w14:paraId="7128882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3AFC471D" w14:textId="3BFC91DA" w:rsidR="00EF2B9D" w:rsidRPr="00663494" w:rsidRDefault="00477E4F">
            <w:pPr>
              <w:spacing w:after="0" w:line="336" w:lineRule="auto"/>
              <w:divId w:val="7884026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voor het nettobedrag dat hij blijkens de afrekening uitgekeerd krijgt; respectievelijk:</w:t>
            </w:r>
          </w:p>
        </w:tc>
      </w:tr>
      <w:tr w:rsidR="00EF2B9D" w:rsidRPr="00E92DA8" w14:paraId="41631CAB" w14:textId="77777777">
        <w:trPr>
          <w:divId w:val="1264413140"/>
        </w:trPr>
        <w:tc>
          <w:tcPr>
            <w:tcW w:w="0" w:type="auto"/>
            <w:tcMar>
              <w:top w:w="30" w:type="dxa"/>
              <w:left w:w="30" w:type="dxa"/>
              <w:bottom w:w="30" w:type="dxa"/>
              <w:right w:w="30" w:type="dxa"/>
            </w:tcMar>
            <w:hideMark/>
          </w:tcPr>
          <w:p w14:paraId="080E547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28CC5199" w14:textId="77777777" w:rsidR="00EF2B9D" w:rsidRPr="00663494" w:rsidRDefault="00477E4F">
            <w:pPr>
              <w:spacing w:after="0" w:line="336" w:lineRule="auto"/>
              <w:divId w:val="125829259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voor zijn eventuele hypothecaire financier(s), voor het bedrag dat deze(n) blijkens de afrekening uitgekeerd krijgt/krijgen; respectievelijk:</w:t>
            </w:r>
          </w:p>
        </w:tc>
      </w:tr>
      <w:tr w:rsidR="00EF2B9D" w:rsidRPr="00E92DA8" w14:paraId="2779F3A6" w14:textId="77777777">
        <w:trPr>
          <w:divId w:val="1264413140"/>
        </w:trPr>
        <w:tc>
          <w:tcPr>
            <w:tcW w:w="0" w:type="auto"/>
            <w:tcMar>
              <w:top w:w="30" w:type="dxa"/>
              <w:left w:w="30" w:type="dxa"/>
              <w:bottom w:w="30" w:type="dxa"/>
              <w:right w:w="30" w:type="dxa"/>
            </w:tcMar>
            <w:hideMark/>
          </w:tcPr>
          <w:p w14:paraId="124FADE8"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15CF5255" w14:textId="7BB334CF" w:rsidR="00EF2B9D" w:rsidRPr="00663494" w:rsidRDefault="00477E4F">
            <w:pPr>
              <w:spacing w:after="0" w:line="336" w:lineRule="auto"/>
              <w:divId w:val="22939086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 eventuele overige schuldeisers van de verkoper of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voor zover zij blijkens de afrekening uit de op de kwaliteitsrekening overgemaakte bedragen worden voldaan, met dien verstande dat het bedrag van de eventueel verschuldigde overdrachtsbelasting zonder verdere voorwaarden al vanaf de inschrijving voor de Belastingdienst van de overheid wordt gehouden. Onder ‘overige schuldeisers’ worden enkel verstaan de schuldeisers die - in verband met de correcte afwikkeling van de vestiging van het vruchtgebruik overeenkomstig de voor de notaris geldende beroeps- en beleidsregels - uit de op de kwaliteitsrekening overgemaakte bedragen worden voldaan zoals blijkt uit de afrekening, zoals bijvoorbeeld de Belastingdienst van de overheid ter zake van de overdrachtsbelasting en het Kadaster ter zake van de inzages en de inschrijvingskosten van deze akte.</w:t>
            </w:r>
          </w:p>
          <w:p w14:paraId="4D96516F" w14:textId="77777777" w:rsidR="00EF2B9D" w:rsidRPr="00663494" w:rsidRDefault="00477E4F">
            <w:pPr>
              <w:spacing w:after="0" w:line="336" w:lineRule="auto"/>
              <w:divId w:val="18529492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Geen van partijen kan hetgeen onder de notaris wordt gestort eenzijdig van de notaris (terug)vorderen totdat voormelde voorwaarden in vervulling zijn gegaan of duidelijk is dat die niet meer in vervulling kunnen gaan.</w:t>
            </w:r>
          </w:p>
          <w:p w14:paraId="1ABEDEE7" w14:textId="77777777" w:rsidR="00EF2B9D" w:rsidRPr="00663494" w:rsidRDefault="00477E4F">
            <w:pPr>
              <w:spacing w:after="0" w:line="336" w:lineRule="auto"/>
              <w:divId w:val="101294797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zakelijke lasten zijn, voor wat betreft de lopende termijnen, verrekend op de in de overeenkomst bepaalde wijze, waarvoor de vruchtgebruiker bij deze wordt gekweten.</w:t>
            </w:r>
          </w:p>
        </w:tc>
      </w:tr>
    </w:tbl>
    <w:p w14:paraId="0C84F5D5" w14:textId="754F171A" w:rsidR="00EF2B9D" w:rsidRPr="00663494" w:rsidRDefault="00477E4F">
      <w:pPr>
        <w:spacing w:after="0" w:line="336" w:lineRule="auto"/>
        <w:divId w:val="9491050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lastRenderedPageBreak/>
        <w:t>6 Bepalingen betreffende het recht van vruchtgebruik</w:t>
      </w:r>
    </w:p>
    <w:p w14:paraId="63D7ADA4" w14:textId="77777777" w:rsidR="00EF2B9D" w:rsidRPr="00663494" w:rsidRDefault="00477E4F">
      <w:pPr>
        <w:spacing w:after="0" w:line="336" w:lineRule="auto"/>
        <w:divId w:val="137569572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Met betrekking tot het recht van vruchtgebruik gelden de volgende bepalingen.</w:t>
      </w:r>
    </w:p>
    <w:tbl>
      <w:tblPr>
        <w:tblW w:w="0" w:type="auto"/>
        <w:tblCellMar>
          <w:left w:w="0" w:type="dxa"/>
          <w:right w:w="0" w:type="dxa"/>
        </w:tblCellMar>
        <w:tblLook w:val="04A0" w:firstRow="1" w:lastRow="0" w:firstColumn="1" w:lastColumn="0" w:noHBand="0" w:noVBand="1"/>
      </w:tblPr>
      <w:tblGrid>
        <w:gridCol w:w="247"/>
        <w:gridCol w:w="9113"/>
      </w:tblGrid>
      <w:tr w:rsidR="00EF2B9D" w:rsidRPr="00E92DA8" w14:paraId="240D05FF" w14:textId="77777777">
        <w:trPr>
          <w:divId w:val="1581714674"/>
        </w:trPr>
        <w:tc>
          <w:tcPr>
            <w:tcW w:w="0" w:type="auto"/>
            <w:tcMar>
              <w:top w:w="30" w:type="dxa"/>
              <w:left w:w="30" w:type="dxa"/>
              <w:bottom w:w="30" w:type="dxa"/>
              <w:right w:w="30" w:type="dxa"/>
            </w:tcMar>
            <w:hideMark/>
          </w:tcPr>
          <w:p w14:paraId="642D4E6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3926DAB5" w14:textId="16B4BC29" w:rsidR="00EF2B9D" w:rsidRPr="00663494" w:rsidRDefault="00477E4F">
            <w:pPr>
              <w:spacing w:after="0" w:line="336" w:lineRule="auto"/>
              <w:divId w:val="161108088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De inhoud van het recht van vruchtgebruik</w:t>
            </w:r>
          </w:p>
          <w:p w14:paraId="22A11830" w14:textId="77777777" w:rsidR="00EF2B9D" w:rsidRPr="00663494" w:rsidRDefault="00477E4F">
            <w:pPr>
              <w:spacing w:after="0" w:line="336" w:lineRule="auto"/>
              <w:divId w:val="203889281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heeft het recht om de zaken waarop het vruchtgebruik rust, te gebruiken met inachtneming van de aard van de zaken en daarvan de vruchten te genieten.</w:t>
            </w:r>
          </w:p>
          <w:p w14:paraId="1929B964" w14:textId="77777777" w:rsidR="00EF2B9D" w:rsidRPr="00663494" w:rsidRDefault="00477E4F">
            <w:pPr>
              <w:spacing w:after="0" w:line="336" w:lineRule="auto"/>
              <w:divId w:val="159373559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komen derhalve alle vruchten toe, die tijdens het vruchtgebruik afgescheiden of opeisbaar worden.</w:t>
            </w:r>
          </w:p>
          <w:p w14:paraId="70B9DD88" w14:textId="77777777" w:rsidR="00EF2B9D" w:rsidRPr="00663494" w:rsidRDefault="00477E4F">
            <w:pPr>
              <w:spacing w:after="0" w:line="336" w:lineRule="auto"/>
              <w:divId w:val="41204854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Als vruchten worden beschouwd de goederen die als zodanig zijn omschreven in </w:t>
            </w:r>
            <w:r w:rsidRPr="00663494">
              <w:rPr>
                <w:rStyle w:val="wknlverwijzing14"/>
                <w:rFonts w:ascii="Times New Roman" w:eastAsia="Arial Unicode MS" w:hAnsi="Times New Roman" w:cs="Times New Roman"/>
                <w:color w:val="333333"/>
                <w:sz w:val="24"/>
                <w:szCs w:val="24"/>
                <w:u w:val="none"/>
                <w:lang w:val="nl-NL"/>
              </w:rPr>
              <w:t>artikel 3:9</w:t>
            </w:r>
            <w:r w:rsidRPr="00663494">
              <w:rPr>
                <w:rFonts w:ascii="Times New Roman" w:eastAsia="Arial Unicode MS" w:hAnsi="Times New Roman" w:cs="Times New Roman"/>
                <w:color w:val="333333"/>
                <w:sz w:val="24"/>
                <w:szCs w:val="24"/>
                <w:lang w:val="nl-NL"/>
              </w:rPr>
              <w:t xml:space="preserve"> Burgerlijk Wetboek, met dien verstande dat als vruchten ook worden aangemerkt:</w:t>
            </w:r>
          </w:p>
          <w:p w14:paraId="2574B10E" w14:textId="3B408E21" w:rsidR="00EF2B9D" w:rsidRPr="00663494" w:rsidRDefault="00663494">
            <w:pPr>
              <w:spacing w:after="0" w:line="336" w:lineRule="auto"/>
              <w:divId w:val="614870237"/>
              <w:rPr>
                <w:rFonts w:ascii="Times New Roman" w:eastAsia="Arial Unicode MS" w:hAnsi="Times New Roman" w:cs="Times New Roman"/>
                <w:color w:val="333333"/>
                <w:sz w:val="24"/>
                <w:szCs w:val="24"/>
                <w:lang w:val="nl-NL"/>
              </w:rPr>
            </w:pPr>
            <w:r>
              <w:rPr>
                <w:rFonts w:ascii="Times New Roman" w:eastAsia="Arial Unicode MS" w:hAnsi="Times New Roman" w:cs="Times New Roman"/>
                <w:color w:val="333333"/>
                <w:sz w:val="24"/>
                <w:szCs w:val="24"/>
                <w:lang w:val="nl-NL"/>
              </w:rPr>
              <w:t>________________</w:t>
            </w:r>
          </w:p>
          <w:p w14:paraId="08B9294D" w14:textId="77777777" w:rsidR="00EF2B9D" w:rsidRPr="00663494" w:rsidRDefault="00477E4F">
            <w:pPr>
              <w:spacing w:after="0" w:line="336" w:lineRule="auto"/>
              <w:divId w:val="56164365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en:</w:t>
            </w:r>
          </w:p>
          <w:p w14:paraId="42721FD3" w14:textId="34BDFA07" w:rsidR="00EF2B9D" w:rsidRPr="00663494" w:rsidRDefault="00663494">
            <w:pPr>
              <w:spacing w:after="0" w:line="336" w:lineRule="auto"/>
              <w:divId w:val="2039965241"/>
              <w:rPr>
                <w:rFonts w:ascii="Times New Roman" w:eastAsia="Arial Unicode MS" w:hAnsi="Times New Roman" w:cs="Times New Roman"/>
                <w:color w:val="333333"/>
                <w:sz w:val="24"/>
                <w:szCs w:val="24"/>
                <w:lang w:val="nl-NL"/>
              </w:rPr>
            </w:pPr>
            <w:r>
              <w:rPr>
                <w:rFonts w:ascii="Times New Roman" w:eastAsia="Arial Unicode MS" w:hAnsi="Times New Roman" w:cs="Times New Roman"/>
                <w:color w:val="333333"/>
                <w:sz w:val="24"/>
                <w:szCs w:val="24"/>
                <w:lang w:val="nl-NL"/>
              </w:rPr>
              <w:t>________________</w:t>
            </w:r>
          </w:p>
          <w:p w14:paraId="2F3BCBFA" w14:textId="77777777" w:rsidR="00EF2B9D" w:rsidRPr="00663494" w:rsidRDefault="00477E4F">
            <w:pPr>
              <w:spacing w:after="0" w:line="336" w:lineRule="auto"/>
              <w:divId w:val="138228896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niet als vruchten worden beschouwd.</w:t>
            </w:r>
          </w:p>
        </w:tc>
      </w:tr>
      <w:tr w:rsidR="00EF2B9D" w:rsidRPr="00E92DA8" w14:paraId="1ADE9013" w14:textId="77777777">
        <w:trPr>
          <w:divId w:val="1581714674"/>
        </w:trPr>
        <w:tc>
          <w:tcPr>
            <w:tcW w:w="0" w:type="auto"/>
            <w:tcMar>
              <w:top w:w="30" w:type="dxa"/>
              <w:left w:w="30" w:type="dxa"/>
              <w:bottom w:w="30" w:type="dxa"/>
              <w:right w:w="30" w:type="dxa"/>
            </w:tcMar>
            <w:hideMark/>
          </w:tcPr>
          <w:p w14:paraId="22ABC8C0"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334141AC" w14:textId="453E1098" w:rsidR="00EF2B9D" w:rsidRPr="00663494" w:rsidRDefault="00477E4F">
            <w:pPr>
              <w:spacing w:after="0" w:line="336" w:lineRule="auto"/>
              <w:divId w:val="8796561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Verandering bestemming</w:t>
            </w:r>
          </w:p>
          <w:p w14:paraId="698127BE" w14:textId="77777777" w:rsidR="00EF2B9D" w:rsidRPr="00663494" w:rsidRDefault="00477E4F">
            <w:pPr>
              <w:spacing w:after="0" w:line="336" w:lineRule="auto"/>
              <w:divId w:val="132763548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het niet toegestaan de bestemming van de aan het vruchtgebruik onderworpen zaken ten tijde van de vestiging te veranderen zonder toestemming van de hoofdgerechtigde of machtiging van de kantonrechter, behoudens indien en voor zover de bevoegdheid tot beschikking is toegekend.</w:t>
            </w:r>
          </w:p>
        </w:tc>
      </w:tr>
      <w:tr w:rsidR="00EF2B9D" w:rsidRPr="00E92DA8" w14:paraId="4A68D7D9" w14:textId="77777777">
        <w:trPr>
          <w:divId w:val="1581714674"/>
        </w:trPr>
        <w:tc>
          <w:tcPr>
            <w:tcW w:w="0" w:type="auto"/>
            <w:tcMar>
              <w:top w:w="30" w:type="dxa"/>
              <w:left w:w="30" w:type="dxa"/>
              <w:bottom w:w="30" w:type="dxa"/>
              <w:right w:w="30" w:type="dxa"/>
            </w:tcMar>
            <w:hideMark/>
          </w:tcPr>
          <w:p w14:paraId="6749D98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c</w:t>
            </w:r>
          </w:p>
        </w:tc>
        <w:tc>
          <w:tcPr>
            <w:tcW w:w="0" w:type="auto"/>
            <w:tcMar>
              <w:top w:w="30" w:type="dxa"/>
              <w:left w:w="30" w:type="dxa"/>
              <w:bottom w:w="30" w:type="dxa"/>
              <w:right w:w="30" w:type="dxa"/>
            </w:tcMar>
            <w:hideMark/>
          </w:tcPr>
          <w:p w14:paraId="172B0BD4" w14:textId="7FF9A370" w:rsidR="00EF2B9D" w:rsidRPr="00663494" w:rsidRDefault="00477E4F">
            <w:pPr>
              <w:spacing w:after="0" w:line="336" w:lineRule="auto"/>
              <w:divId w:val="846555271"/>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Beheer/stemrecht/jaarlijkse opgave</w:t>
            </w:r>
          </w:p>
          <w:p w14:paraId="69717A30" w14:textId="2BBA6ACF" w:rsidR="00EF2B9D" w:rsidRPr="00663494" w:rsidRDefault="00477E4F">
            <w:pPr>
              <w:spacing w:after="0" w:line="336" w:lineRule="auto"/>
              <w:divId w:val="90125334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vruchtgebruiker is bevoegd tot alle handelingen die tot een goed beheer van de met de rechten belaste zaken dienstig kunnen zijn. Tot alle overige handelingen zijn de vruchtgebruiker en de hoofdgerechtigde slechts tezamen bevoegd. Onverminderd de toepassing van </w:t>
            </w:r>
            <w:r w:rsidRPr="00663494">
              <w:rPr>
                <w:rStyle w:val="wknlverwijzing16"/>
                <w:rFonts w:ascii="Times New Roman" w:eastAsia="Arial Unicode MS" w:hAnsi="Times New Roman" w:cs="Times New Roman"/>
                <w:color w:val="333333"/>
                <w:sz w:val="24"/>
                <w:szCs w:val="24"/>
                <w:u w:val="none"/>
                <w:lang w:val="nl-NL"/>
              </w:rPr>
              <w:t>artikel 2:88</w:t>
            </w:r>
            <w:r w:rsidRPr="00663494">
              <w:rPr>
                <w:rFonts w:ascii="Times New Roman" w:eastAsia="Arial Unicode MS" w:hAnsi="Times New Roman" w:cs="Times New Roman"/>
                <w:color w:val="333333"/>
                <w:sz w:val="24"/>
                <w:szCs w:val="24"/>
                <w:lang w:val="nl-NL"/>
              </w:rPr>
              <w:t xml:space="preserve"> en </w:t>
            </w:r>
            <w:r w:rsidRPr="00663494">
              <w:rPr>
                <w:rStyle w:val="wknlverwijzing16"/>
                <w:rFonts w:ascii="Times New Roman" w:eastAsia="Arial Unicode MS" w:hAnsi="Times New Roman" w:cs="Times New Roman"/>
                <w:color w:val="333333"/>
                <w:sz w:val="24"/>
                <w:szCs w:val="24"/>
                <w:u w:val="none"/>
                <w:lang w:val="nl-NL"/>
              </w:rPr>
              <w:t>197</w:t>
            </w:r>
            <w:r w:rsidRPr="00663494">
              <w:rPr>
                <w:rFonts w:ascii="Times New Roman" w:eastAsia="Arial Unicode MS" w:hAnsi="Times New Roman" w:cs="Times New Roman"/>
                <w:color w:val="333333"/>
                <w:sz w:val="24"/>
                <w:szCs w:val="24"/>
                <w:lang w:val="nl-NL"/>
              </w:rPr>
              <w:t xml:space="preserve"> Burgerlijk Wetboek blijft het stemrecht toekomen aan de hoofdgerechtigde, met uitzondering van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416969CA" w14:textId="4C65177B" w:rsidR="00EF2B9D" w:rsidRPr="00663494" w:rsidRDefault="00477E4F">
            <w:pPr>
              <w:spacing w:after="0" w:line="336" w:lineRule="auto"/>
              <w:divId w:val="26177038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De vruchtgebruiker is jegens de hoofdgerechtigde verplicht ten aanzien van de aan de rechten onderworpen zaken en het beheer daarover de zorg van een goede vruchtgebruiker in acht te nemen.</w:t>
            </w:r>
          </w:p>
          <w:p w14:paraId="040C48DF" w14:textId="77777777" w:rsidR="00EF2B9D" w:rsidRPr="00663494" w:rsidRDefault="00477E4F">
            <w:pPr>
              <w:spacing w:after="0" w:line="336" w:lineRule="auto"/>
              <w:divId w:val="124171997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verplicht jaarlijks aan de hoofdgerechtigde een ondertekende, nauwkeurige opgave te zenden van de goederen die niet meer aanwezig zijn, van de goederen die daarvoor in de plaats zijn gekomen, en van de voordelen die de goederen hebben opgeleverd en die geen vruchten zijn.</w:t>
            </w:r>
          </w:p>
          <w:p w14:paraId="6654485C" w14:textId="77777777" w:rsidR="00EF2B9D" w:rsidRPr="00663494" w:rsidRDefault="00477E4F">
            <w:pPr>
              <w:spacing w:after="0" w:line="336" w:lineRule="auto"/>
              <w:divId w:val="11626295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verplicht goederen die slechts naar hun soort zijn aangeduid, afgescheiden van zijn overig vermogen te houden.</w:t>
            </w:r>
          </w:p>
        </w:tc>
      </w:tr>
      <w:tr w:rsidR="00EF2B9D" w:rsidRPr="00E92DA8" w14:paraId="35178B64" w14:textId="77777777">
        <w:trPr>
          <w:divId w:val="1581714674"/>
        </w:trPr>
        <w:tc>
          <w:tcPr>
            <w:tcW w:w="0" w:type="auto"/>
            <w:tcMar>
              <w:top w:w="30" w:type="dxa"/>
              <w:left w:w="30" w:type="dxa"/>
              <w:bottom w:w="30" w:type="dxa"/>
              <w:right w:w="30" w:type="dxa"/>
            </w:tcMar>
            <w:hideMark/>
          </w:tcPr>
          <w:p w14:paraId="332D854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d</w:t>
            </w:r>
          </w:p>
        </w:tc>
        <w:tc>
          <w:tcPr>
            <w:tcW w:w="0" w:type="auto"/>
            <w:tcMar>
              <w:top w:w="30" w:type="dxa"/>
              <w:left w:w="30" w:type="dxa"/>
              <w:bottom w:w="30" w:type="dxa"/>
              <w:right w:w="30" w:type="dxa"/>
            </w:tcMar>
            <w:hideMark/>
          </w:tcPr>
          <w:p w14:paraId="745F191C" w14:textId="77777777" w:rsidR="00EF2B9D" w:rsidRPr="00663494" w:rsidRDefault="00477E4F">
            <w:pPr>
              <w:spacing w:after="0" w:line="336" w:lineRule="auto"/>
              <w:divId w:val="34382592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Belegging van gelden</w:t>
            </w:r>
          </w:p>
          <w:p w14:paraId="7F532DF8" w14:textId="77777777" w:rsidR="00EF2B9D" w:rsidRPr="00663494" w:rsidRDefault="00477E4F">
            <w:pPr>
              <w:spacing w:after="0" w:line="336" w:lineRule="auto"/>
              <w:divId w:val="136251433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Gelden die tot het vruchtgebruik behoren, moeten in overleg met de hoofdgerechtigde vruchtdragend belegd worden of in het belang van de overige aan het vruchtgebruik onderworpen goederen besteed worden.</w:t>
            </w:r>
          </w:p>
        </w:tc>
      </w:tr>
      <w:tr w:rsidR="00EF2B9D" w:rsidRPr="00E92DA8" w14:paraId="2FD473CE" w14:textId="77777777">
        <w:trPr>
          <w:divId w:val="1581714674"/>
        </w:trPr>
        <w:tc>
          <w:tcPr>
            <w:tcW w:w="0" w:type="auto"/>
            <w:tcMar>
              <w:top w:w="30" w:type="dxa"/>
              <w:left w:w="30" w:type="dxa"/>
              <w:bottom w:w="30" w:type="dxa"/>
              <w:right w:w="30" w:type="dxa"/>
            </w:tcMar>
            <w:hideMark/>
          </w:tcPr>
          <w:p w14:paraId="634B3E63"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e</w:t>
            </w:r>
          </w:p>
        </w:tc>
        <w:tc>
          <w:tcPr>
            <w:tcW w:w="0" w:type="auto"/>
            <w:tcMar>
              <w:top w:w="30" w:type="dxa"/>
              <w:left w:w="30" w:type="dxa"/>
              <w:bottom w:w="30" w:type="dxa"/>
              <w:right w:w="30" w:type="dxa"/>
            </w:tcMar>
            <w:hideMark/>
          </w:tcPr>
          <w:p w14:paraId="58A54B9B" w14:textId="3B045A60" w:rsidR="00EF2B9D" w:rsidRPr="00663494" w:rsidRDefault="00477E4F">
            <w:pPr>
              <w:spacing w:after="0" w:line="336" w:lineRule="auto"/>
              <w:divId w:val="42056947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Verhuring en verpachting</w:t>
            </w:r>
          </w:p>
          <w:p w14:paraId="58526BDF" w14:textId="77777777" w:rsidR="00EF2B9D" w:rsidRPr="00663494" w:rsidRDefault="00477E4F">
            <w:pPr>
              <w:spacing w:after="0" w:line="336" w:lineRule="auto"/>
              <w:divId w:val="108772567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/niet/ bevoegd de aan het vruchtgebruik onderworpen zaken te verhuren of te verpachten, behoudens:</w:t>
            </w:r>
          </w:p>
          <w:tbl>
            <w:tblPr>
              <w:tblW w:w="0" w:type="auto"/>
              <w:tblCellMar>
                <w:top w:w="15" w:type="dxa"/>
                <w:left w:w="15" w:type="dxa"/>
                <w:bottom w:w="15" w:type="dxa"/>
                <w:right w:w="15" w:type="dxa"/>
              </w:tblCellMar>
              <w:tblLook w:val="04A0" w:firstRow="1" w:lastRow="0" w:firstColumn="1" w:lastColumn="0" w:noHBand="0" w:noVBand="1"/>
            </w:tblPr>
            <w:tblGrid>
              <w:gridCol w:w="180"/>
              <w:gridCol w:w="5133"/>
            </w:tblGrid>
            <w:tr w:rsidR="00EF2B9D" w:rsidRPr="00E92DA8" w14:paraId="716FEE54" w14:textId="77777777">
              <w:tc>
                <w:tcPr>
                  <w:tcW w:w="0" w:type="auto"/>
                  <w:tcMar>
                    <w:top w:w="30" w:type="dxa"/>
                    <w:left w:w="30" w:type="dxa"/>
                    <w:bottom w:w="30" w:type="dxa"/>
                    <w:right w:w="30" w:type="dxa"/>
                  </w:tcMar>
                  <w:hideMark/>
                </w:tcPr>
                <w:p w14:paraId="6D013FCC"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a</w:t>
                  </w:r>
                </w:p>
              </w:tc>
              <w:tc>
                <w:tcPr>
                  <w:tcW w:w="0" w:type="auto"/>
                  <w:tcMar>
                    <w:top w:w="30" w:type="dxa"/>
                    <w:left w:w="30" w:type="dxa"/>
                    <w:bottom w:w="30" w:type="dxa"/>
                    <w:right w:w="30" w:type="dxa"/>
                  </w:tcMar>
                  <w:hideMark/>
                </w:tcPr>
                <w:p w14:paraId="63F963A0" w14:textId="03BB47BB" w:rsidR="00EF2B9D" w:rsidRPr="00663494" w:rsidRDefault="00477E4F">
                  <w:pPr>
                    <w:spacing w:after="0" w:line="336" w:lineRule="auto"/>
                    <w:divId w:val="60963029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/volgende/ registergoederen: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E92DA8" w14:paraId="563BC9F2" w14:textId="77777777">
              <w:tc>
                <w:tcPr>
                  <w:tcW w:w="0" w:type="auto"/>
                  <w:tcMar>
                    <w:top w:w="30" w:type="dxa"/>
                    <w:left w:w="30" w:type="dxa"/>
                    <w:bottom w:w="30" w:type="dxa"/>
                    <w:right w:w="30" w:type="dxa"/>
                  </w:tcMar>
                  <w:hideMark/>
                </w:tcPr>
                <w:p w14:paraId="6E16FA5C"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b</w:t>
                  </w:r>
                </w:p>
              </w:tc>
              <w:tc>
                <w:tcPr>
                  <w:tcW w:w="0" w:type="auto"/>
                  <w:tcMar>
                    <w:top w:w="30" w:type="dxa"/>
                    <w:left w:w="30" w:type="dxa"/>
                    <w:bottom w:w="30" w:type="dxa"/>
                    <w:right w:w="30" w:type="dxa"/>
                  </w:tcMar>
                  <w:hideMark/>
                </w:tcPr>
                <w:p w14:paraId="028F805B" w14:textId="2D01D6C5" w:rsidR="00EF2B9D" w:rsidRPr="00663494" w:rsidRDefault="00477E4F">
                  <w:pPr>
                    <w:spacing w:after="0" w:line="336" w:lineRule="auto"/>
                    <w:divId w:val="182978896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/volgende/ roerende zaken: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E92DA8" w14:paraId="5D3C4A82" w14:textId="77777777">
              <w:tc>
                <w:tcPr>
                  <w:tcW w:w="0" w:type="auto"/>
                  <w:tcMar>
                    <w:top w:w="30" w:type="dxa"/>
                    <w:left w:w="30" w:type="dxa"/>
                    <w:bottom w:w="30" w:type="dxa"/>
                    <w:right w:w="30" w:type="dxa"/>
                  </w:tcMar>
                  <w:hideMark/>
                </w:tcPr>
                <w:p w14:paraId="4EBF2D2B"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c</w:t>
                  </w:r>
                </w:p>
              </w:tc>
              <w:tc>
                <w:tcPr>
                  <w:tcW w:w="0" w:type="auto"/>
                  <w:tcMar>
                    <w:top w:w="30" w:type="dxa"/>
                    <w:left w:w="30" w:type="dxa"/>
                    <w:bottom w:w="30" w:type="dxa"/>
                    <w:right w:w="30" w:type="dxa"/>
                  </w:tcMar>
                  <w:hideMark/>
                </w:tcPr>
                <w:p w14:paraId="1734BCD1" w14:textId="1B8918CE" w:rsidR="00EF2B9D" w:rsidRPr="00663494" w:rsidRDefault="00477E4F">
                  <w:pPr>
                    <w:spacing w:after="0" w:line="336" w:lineRule="auto"/>
                    <w:divId w:val="69523282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alle overige goederen, behalve: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bl>
          <w:p w14:paraId="6D0339FC" w14:textId="77777777" w:rsidR="00EF2B9D" w:rsidRPr="00663494" w:rsidRDefault="00477E4F">
            <w:pPr>
              <w:spacing w:after="0" w:line="336" w:lineRule="auto"/>
              <w:divId w:val="180973546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Ter zake van een eventuele verhuring of verpachting is </w:t>
            </w:r>
            <w:r w:rsidRPr="00663494">
              <w:rPr>
                <w:rStyle w:val="wknlverwijzing17"/>
                <w:rFonts w:ascii="Times New Roman" w:eastAsia="Arial Unicode MS" w:hAnsi="Times New Roman" w:cs="Times New Roman"/>
                <w:color w:val="333333"/>
                <w:sz w:val="24"/>
                <w:szCs w:val="24"/>
                <w:u w:val="none"/>
                <w:lang w:val="nl-NL"/>
              </w:rPr>
              <w:t>artikel 3:217</w:t>
            </w:r>
            <w:r w:rsidRPr="00663494">
              <w:rPr>
                <w:rFonts w:ascii="Times New Roman" w:eastAsia="Arial Unicode MS" w:hAnsi="Times New Roman" w:cs="Times New Roman"/>
                <w:color w:val="333333"/>
                <w:sz w:val="24"/>
                <w:szCs w:val="24"/>
                <w:lang w:val="nl-NL"/>
              </w:rPr>
              <w:t xml:space="preserve"> Burgerlijk Wetboek van toepassing.</w:t>
            </w:r>
          </w:p>
        </w:tc>
      </w:tr>
      <w:tr w:rsidR="00EF2B9D" w:rsidRPr="00E92DA8" w14:paraId="427B8BC8" w14:textId="77777777">
        <w:trPr>
          <w:divId w:val="1581714674"/>
        </w:trPr>
        <w:tc>
          <w:tcPr>
            <w:tcW w:w="0" w:type="auto"/>
            <w:tcMar>
              <w:top w:w="30" w:type="dxa"/>
              <w:left w:w="30" w:type="dxa"/>
              <w:bottom w:w="30" w:type="dxa"/>
              <w:right w:w="30" w:type="dxa"/>
            </w:tcMar>
            <w:hideMark/>
          </w:tcPr>
          <w:p w14:paraId="046B780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f</w:t>
            </w:r>
          </w:p>
        </w:tc>
        <w:tc>
          <w:tcPr>
            <w:tcW w:w="0" w:type="auto"/>
            <w:tcMar>
              <w:top w:w="30" w:type="dxa"/>
              <w:left w:w="30" w:type="dxa"/>
              <w:bottom w:w="30" w:type="dxa"/>
              <w:right w:w="30" w:type="dxa"/>
            </w:tcMar>
            <w:hideMark/>
          </w:tcPr>
          <w:p w14:paraId="29E8AEB6" w14:textId="397ED0EA" w:rsidR="00EF2B9D" w:rsidRPr="00663494" w:rsidRDefault="00477E4F">
            <w:pPr>
              <w:spacing w:after="0" w:line="336" w:lineRule="auto"/>
              <w:divId w:val="106877350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Vruchtgebruik op vorderingsrechten</w:t>
            </w:r>
          </w:p>
          <w:p w14:paraId="5E8353DB" w14:textId="31DA4F5F" w:rsidR="00EF2B9D" w:rsidRPr="00663494" w:rsidRDefault="00477E4F">
            <w:pPr>
              <w:spacing w:after="0" w:line="336" w:lineRule="auto"/>
              <w:divId w:val="130963001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vruchtgebruiker is bevoegd in en buiten rechte nakoming te eisen van aan het vruchtgebruik onderworpen vorderingen en tot het in ontvangst nemen van betalingen, met uitzondering van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6F34ED4B" w14:textId="36C3037A" w:rsidR="00EF2B9D" w:rsidRPr="00663494" w:rsidRDefault="00477E4F">
            <w:pPr>
              <w:spacing w:after="0" w:line="336" w:lineRule="auto"/>
              <w:divId w:val="190907104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Tot ontbinding en opzegging van overeenkomsten is de vruchtgebruiker slechts bevoegd, wanneer dit voor een goed beheer dienstig kan zijn, behoudens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 behoudens indien en voor zover de bevoegdheid tot beschikking is toegekend.</w:t>
            </w:r>
          </w:p>
          <w:p w14:paraId="5C80564C" w14:textId="77777777" w:rsidR="00EF2B9D" w:rsidRPr="00663494" w:rsidRDefault="00477E4F">
            <w:pPr>
              <w:spacing w:after="0" w:line="336" w:lineRule="auto"/>
              <w:divId w:val="71508469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hoofdgerechtigde is tot het vorenstaande slechts bevoegd, indien hij daartoe toestemming van de vruchtgebruiker of machtiging van de kantonrechter heeft gekregen.</w:t>
            </w:r>
          </w:p>
        </w:tc>
      </w:tr>
      <w:tr w:rsidR="00EF2B9D" w:rsidRPr="00E92DA8" w14:paraId="2C8EA5B9" w14:textId="77777777">
        <w:trPr>
          <w:divId w:val="1581714674"/>
        </w:trPr>
        <w:tc>
          <w:tcPr>
            <w:tcW w:w="0" w:type="auto"/>
            <w:tcMar>
              <w:top w:w="30" w:type="dxa"/>
              <w:left w:w="30" w:type="dxa"/>
              <w:bottom w:w="30" w:type="dxa"/>
              <w:right w:w="30" w:type="dxa"/>
            </w:tcMar>
            <w:hideMark/>
          </w:tcPr>
          <w:p w14:paraId="18AE6042"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g</w:t>
            </w:r>
          </w:p>
        </w:tc>
        <w:tc>
          <w:tcPr>
            <w:tcW w:w="0" w:type="auto"/>
            <w:tcMar>
              <w:top w:w="30" w:type="dxa"/>
              <w:left w:w="30" w:type="dxa"/>
              <w:bottom w:w="30" w:type="dxa"/>
              <w:right w:w="30" w:type="dxa"/>
            </w:tcMar>
            <w:hideMark/>
          </w:tcPr>
          <w:p w14:paraId="74AF8D54" w14:textId="64858A01" w:rsidR="00EF2B9D" w:rsidRPr="00663494" w:rsidRDefault="00477E4F">
            <w:pPr>
              <w:spacing w:after="0" w:line="336" w:lineRule="auto"/>
              <w:divId w:val="515508236"/>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Vervreemding en bezwaring</w:t>
            </w:r>
          </w:p>
          <w:p w14:paraId="0DCDC90D" w14:textId="77777777" w:rsidR="00EF2B9D" w:rsidRPr="00663494" w:rsidRDefault="00477E4F">
            <w:pPr>
              <w:spacing w:after="0" w:line="336" w:lineRule="auto"/>
              <w:divId w:val="134886845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De vruchtgebruiker is bevoegd de aan het vruchtgebruik onderworpen goederen te vervreemden voor zover die daartoe zijn bestemd en mits die worden vervreemd overeenkomstig hun bestemming.</w:t>
            </w:r>
          </w:p>
          <w:p w14:paraId="2AA6C32D" w14:textId="77777777" w:rsidR="00EF2B9D" w:rsidRPr="00663494" w:rsidRDefault="00477E4F">
            <w:pPr>
              <w:spacing w:after="0" w:line="336" w:lineRule="auto"/>
              <w:divId w:val="47703872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en/of</w:t>
            </w:r>
          </w:p>
          <w:p w14:paraId="5A9A6BD0" w14:textId="77777777" w:rsidR="00EF2B9D" w:rsidRPr="00663494" w:rsidRDefault="00477E4F">
            <w:pPr>
              <w:spacing w:after="0" w:line="336" w:lineRule="auto"/>
              <w:divId w:val="210036713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/niet/ bevoegd tot vervreemding van de volgende goederen:</w:t>
            </w:r>
          </w:p>
          <w:tbl>
            <w:tblPr>
              <w:tblW w:w="0" w:type="auto"/>
              <w:tblCellMar>
                <w:top w:w="15" w:type="dxa"/>
                <w:left w:w="15" w:type="dxa"/>
                <w:bottom w:w="15" w:type="dxa"/>
                <w:right w:w="15" w:type="dxa"/>
              </w:tblCellMar>
              <w:tblLook w:val="04A0" w:firstRow="1" w:lastRow="0" w:firstColumn="1" w:lastColumn="0" w:noHBand="0" w:noVBand="1"/>
            </w:tblPr>
            <w:tblGrid>
              <w:gridCol w:w="140"/>
              <w:gridCol w:w="5106"/>
            </w:tblGrid>
            <w:tr w:rsidR="00EF2B9D" w:rsidRPr="00663494" w14:paraId="1234CE6B" w14:textId="77777777">
              <w:tc>
                <w:tcPr>
                  <w:tcW w:w="0" w:type="auto"/>
                  <w:tcMar>
                    <w:top w:w="30" w:type="dxa"/>
                    <w:left w:w="30" w:type="dxa"/>
                    <w:bottom w:w="30" w:type="dxa"/>
                    <w:right w:w="30" w:type="dxa"/>
                  </w:tcMar>
                  <w:hideMark/>
                </w:tcPr>
                <w:p w14:paraId="7126FBED"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w:t>
                  </w:r>
                </w:p>
              </w:tc>
              <w:tc>
                <w:tcPr>
                  <w:tcW w:w="0" w:type="auto"/>
                  <w:tcMar>
                    <w:top w:w="30" w:type="dxa"/>
                    <w:left w:w="30" w:type="dxa"/>
                    <w:bottom w:w="30" w:type="dxa"/>
                    <w:right w:w="30" w:type="dxa"/>
                  </w:tcMar>
                  <w:hideMark/>
                </w:tcPr>
                <w:p w14:paraId="7F9BAC7A" w14:textId="4977EEEE" w:rsidR="00EF2B9D" w:rsidRPr="00663494" w:rsidRDefault="00477E4F">
                  <w:pPr>
                    <w:spacing w:after="0" w:line="336" w:lineRule="auto"/>
                    <w:divId w:val="159508663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registergoederen, behalve: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663494" w14:paraId="4ECF86DF" w14:textId="77777777">
              <w:tc>
                <w:tcPr>
                  <w:tcW w:w="0" w:type="auto"/>
                  <w:tcMar>
                    <w:top w:w="30" w:type="dxa"/>
                    <w:left w:w="30" w:type="dxa"/>
                    <w:bottom w:w="30" w:type="dxa"/>
                    <w:right w:w="30" w:type="dxa"/>
                  </w:tcMar>
                  <w:hideMark/>
                </w:tcPr>
                <w:p w14:paraId="0EDF895C"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w:t>
                  </w:r>
                </w:p>
              </w:tc>
              <w:tc>
                <w:tcPr>
                  <w:tcW w:w="0" w:type="auto"/>
                  <w:tcMar>
                    <w:top w:w="30" w:type="dxa"/>
                    <w:left w:w="30" w:type="dxa"/>
                    <w:bottom w:w="30" w:type="dxa"/>
                    <w:right w:w="30" w:type="dxa"/>
                  </w:tcMar>
                  <w:hideMark/>
                </w:tcPr>
                <w:p w14:paraId="30A54186" w14:textId="79EE3C20" w:rsidR="00EF2B9D" w:rsidRPr="00663494" w:rsidRDefault="00477E4F">
                  <w:pPr>
                    <w:spacing w:after="0" w:line="336" w:lineRule="auto"/>
                    <w:divId w:val="190174797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vorderingsrechten, behalve: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663494" w14:paraId="735E70A0" w14:textId="77777777">
              <w:tc>
                <w:tcPr>
                  <w:tcW w:w="0" w:type="auto"/>
                  <w:tcMar>
                    <w:top w:w="30" w:type="dxa"/>
                    <w:left w:w="30" w:type="dxa"/>
                    <w:bottom w:w="30" w:type="dxa"/>
                    <w:right w:w="30" w:type="dxa"/>
                  </w:tcMar>
                  <w:hideMark/>
                </w:tcPr>
                <w:p w14:paraId="0A760703"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w:t>
                  </w:r>
                </w:p>
              </w:tc>
              <w:tc>
                <w:tcPr>
                  <w:tcW w:w="0" w:type="auto"/>
                  <w:tcMar>
                    <w:top w:w="30" w:type="dxa"/>
                    <w:left w:w="30" w:type="dxa"/>
                    <w:bottom w:w="30" w:type="dxa"/>
                    <w:right w:w="30" w:type="dxa"/>
                  </w:tcMar>
                  <w:hideMark/>
                </w:tcPr>
                <w:p w14:paraId="6CF7A413" w14:textId="773B3077" w:rsidR="00EF2B9D" w:rsidRPr="00663494" w:rsidRDefault="00477E4F">
                  <w:pPr>
                    <w:spacing w:after="0" w:line="336" w:lineRule="auto"/>
                    <w:divId w:val="11063400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roerende zaken, behalve: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E92DA8" w14:paraId="0515E250" w14:textId="77777777">
              <w:tc>
                <w:tcPr>
                  <w:tcW w:w="0" w:type="auto"/>
                  <w:tcMar>
                    <w:top w:w="30" w:type="dxa"/>
                    <w:left w:w="30" w:type="dxa"/>
                    <w:bottom w:w="30" w:type="dxa"/>
                    <w:right w:w="30" w:type="dxa"/>
                  </w:tcMar>
                  <w:hideMark/>
                </w:tcPr>
                <w:p w14:paraId="0913908E" w14:textId="77777777" w:rsidR="00EF2B9D" w:rsidRPr="00663494" w:rsidRDefault="00477E4F">
                  <w:pPr>
                    <w:spacing w:after="0" w:line="336" w:lineRule="auto"/>
                    <w:rPr>
                      <w:rFonts w:ascii="Times New Roman" w:eastAsia="Arial Unicode MS" w:hAnsi="Times New Roman" w:cs="Times New Roman"/>
                      <w:color w:val="333333"/>
                      <w:sz w:val="24"/>
                      <w:szCs w:val="24"/>
                      <w:lang w:val="nl-NL"/>
                    </w:rPr>
                  </w:pPr>
                  <w:r w:rsidRPr="00663494">
                    <w:rPr>
                      <w:rStyle w:val="wknlkopnr"/>
                      <w:rFonts w:ascii="Times New Roman" w:eastAsia="Arial Unicode MS" w:hAnsi="Times New Roman" w:cs="Times New Roman"/>
                      <w:color w:val="333333"/>
                      <w:sz w:val="24"/>
                      <w:szCs w:val="24"/>
                      <w:lang w:val="nl-NL"/>
                    </w:rPr>
                    <w:t>⁃</w:t>
                  </w:r>
                </w:p>
              </w:tc>
              <w:tc>
                <w:tcPr>
                  <w:tcW w:w="0" w:type="auto"/>
                  <w:tcMar>
                    <w:top w:w="30" w:type="dxa"/>
                    <w:left w:w="30" w:type="dxa"/>
                    <w:bottom w:w="30" w:type="dxa"/>
                    <w:right w:w="30" w:type="dxa"/>
                  </w:tcMar>
                  <w:hideMark/>
                </w:tcPr>
                <w:p w14:paraId="4E9D56C0" w14:textId="29645EA9" w:rsidR="00EF2B9D" w:rsidRPr="00663494" w:rsidRDefault="00477E4F">
                  <w:pPr>
                    <w:spacing w:after="0" w:line="336" w:lineRule="auto"/>
                    <w:divId w:val="190070062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alle overige goederen, behalve: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bl>
          <w:p w14:paraId="3397D362" w14:textId="77777777" w:rsidR="00EF2B9D" w:rsidRPr="00663494" w:rsidRDefault="00477E4F">
            <w:pPr>
              <w:spacing w:after="0" w:line="336" w:lineRule="auto"/>
              <w:divId w:val="148284778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eventueel</w:t>
            </w:r>
          </w:p>
          <w:p w14:paraId="6295128B" w14:textId="5C40A8B4" w:rsidR="00EF2B9D" w:rsidRPr="00663494" w:rsidRDefault="00477E4F">
            <w:pPr>
              <w:spacing w:after="0" w:line="336" w:lineRule="auto"/>
              <w:divId w:val="207219668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doch slechts met toestemming van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0BF54454" w14:textId="54CD517F" w:rsidR="00EF2B9D" w:rsidRPr="00663494" w:rsidRDefault="00477E4F">
            <w:pPr>
              <w:spacing w:after="0" w:line="336" w:lineRule="auto"/>
              <w:divId w:val="22711372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 alle overige gevallen is de vruchtgebruiker slechts met toestemming van de hoofdgerechtigde of met machtiging van de kantonrechter bevoegd tot vervreemding en bezwaring. De kantonrechter verleent de machtiging alleen indien het belang van de vruchtgebruiker of de hoofdgerechtigde ermee wordt gediend en het belang van de ander ermee niet wordt geschaad.</w:t>
            </w:r>
          </w:p>
          <w:p w14:paraId="5B4AF838" w14:textId="493A497C" w:rsidR="00EF2B9D" w:rsidRPr="00663494" w:rsidRDefault="00477E4F">
            <w:pPr>
              <w:spacing w:after="0" w:line="336" w:lineRule="auto"/>
              <w:divId w:val="7539755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Eventueel</w:t>
            </w:r>
          </w:p>
          <w:p w14:paraId="662174E7" w14:textId="77777777" w:rsidR="00EF2B9D" w:rsidRPr="00663494" w:rsidRDefault="00477E4F">
            <w:pPr>
              <w:spacing w:after="0" w:line="336" w:lineRule="auto"/>
              <w:divId w:val="91570164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bevoegd tot vervreemding en vertering met het oog op de voldoening van eventuele negatieve rente.</w:t>
            </w:r>
          </w:p>
        </w:tc>
      </w:tr>
      <w:tr w:rsidR="00EF2B9D" w:rsidRPr="00663494" w14:paraId="031A57D6" w14:textId="77777777">
        <w:trPr>
          <w:divId w:val="1581714674"/>
        </w:trPr>
        <w:tc>
          <w:tcPr>
            <w:tcW w:w="0" w:type="auto"/>
            <w:tcMar>
              <w:top w:w="30" w:type="dxa"/>
              <w:left w:w="30" w:type="dxa"/>
              <w:bottom w:w="30" w:type="dxa"/>
              <w:right w:w="30" w:type="dxa"/>
            </w:tcMar>
            <w:hideMark/>
          </w:tcPr>
          <w:p w14:paraId="777881F2"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h</w:t>
            </w:r>
          </w:p>
        </w:tc>
        <w:tc>
          <w:tcPr>
            <w:tcW w:w="0" w:type="auto"/>
            <w:tcMar>
              <w:top w:w="30" w:type="dxa"/>
              <w:left w:w="30" w:type="dxa"/>
              <w:bottom w:w="30" w:type="dxa"/>
              <w:right w:w="30" w:type="dxa"/>
            </w:tcMar>
            <w:hideMark/>
          </w:tcPr>
          <w:p w14:paraId="651E15A7" w14:textId="3F8D6373" w:rsidR="00EF2B9D" w:rsidRPr="00663494" w:rsidRDefault="00477E4F">
            <w:pPr>
              <w:spacing w:after="0" w:line="336" w:lineRule="auto"/>
              <w:divId w:val="127606350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Vervreemdings- en Verteringsbevoegdheid</w:t>
            </w:r>
          </w:p>
          <w:p w14:paraId="4E318182" w14:textId="77777777" w:rsidR="00EF2B9D" w:rsidRPr="00663494" w:rsidRDefault="00477E4F">
            <w:pPr>
              <w:spacing w:after="0" w:line="336" w:lineRule="auto"/>
              <w:divId w:val="67268693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komt /geen/ vervreemdings- en verteringsbevoegdheid toe.</w:t>
            </w:r>
          </w:p>
          <w:p w14:paraId="5C4229E6" w14:textId="77777777" w:rsidR="00EF2B9D" w:rsidRPr="00663494" w:rsidRDefault="00477E4F">
            <w:pPr>
              <w:spacing w:after="0" w:line="336" w:lineRule="auto"/>
              <w:divId w:val="85865903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714E35F1" w14:textId="77777777" w:rsidR="00EF2B9D" w:rsidRPr="00663494" w:rsidRDefault="00477E4F">
            <w:pPr>
              <w:spacing w:after="0" w:line="336" w:lineRule="auto"/>
              <w:divId w:val="22349611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komt slechts vervreemdings- en verteringsbevoegdheid toe met betrekking tot de volgende goederen:</w:t>
            </w:r>
          </w:p>
          <w:p w14:paraId="60785323" w14:textId="65718F2E" w:rsidR="00EF2B9D" w:rsidRPr="00663494" w:rsidRDefault="00663494">
            <w:pPr>
              <w:spacing w:after="0" w:line="336" w:lineRule="auto"/>
              <w:divId w:val="305743424"/>
              <w:rPr>
                <w:rFonts w:ascii="Times New Roman" w:eastAsia="Arial Unicode MS" w:hAnsi="Times New Roman" w:cs="Times New Roman"/>
                <w:color w:val="333333"/>
                <w:sz w:val="24"/>
                <w:szCs w:val="24"/>
              </w:rPr>
            </w:pPr>
            <w:r>
              <w:rPr>
                <w:rFonts w:ascii="Times New Roman" w:eastAsia="Arial Unicode MS" w:hAnsi="Times New Roman" w:cs="Times New Roman"/>
                <w:color w:val="333333"/>
                <w:sz w:val="24"/>
                <w:szCs w:val="24"/>
              </w:rPr>
              <w:t>________________</w:t>
            </w:r>
            <w:r w:rsidR="00477E4F" w:rsidRPr="00663494">
              <w:rPr>
                <w:rFonts w:ascii="Times New Roman" w:eastAsia="Arial Unicode MS" w:hAnsi="Times New Roman" w:cs="Times New Roman"/>
                <w:color w:val="333333"/>
                <w:sz w:val="24"/>
                <w:szCs w:val="24"/>
              </w:rPr>
              <w:t>.</w:t>
            </w:r>
          </w:p>
        </w:tc>
      </w:tr>
      <w:tr w:rsidR="00EF2B9D" w:rsidRPr="00E92DA8" w14:paraId="28175F7B" w14:textId="77777777">
        <w:trPr>
          <w:divId w:val="1581714674"/>
        </w:trPr>
        <w:tc>
          <w:tcPr>
            <w:tcW w:w="0" w:type="auto"/>
            <w:tcMar>
              <w:top w:w="30" w:type="dxa"/>
              <w:left w:w="30" w:type="dxa"/>
              <w:bottom w:w="30" w:type="dxa"/>
              <w:right w:w="30" w:type="dxa"/>
            </w:tcMar>
            <w:hideMark/>
          </w:tcPr>
          <w:p w14:paraId="24A8525C" w14:textId="77777777" w:rsidR="00EF2B9D" w:rsidRPr="00663494" w:rsidRDefault="00477E4F">
            <w:pPr>
              <w:spacing w:after="0" w:line="336" w:lineRule="auto"/>
              <w:rPr>
                <w:rFonts w:ascii="Times New Roman" w:eastAsia="Arial Unicode MS" w:hAnsi="Times New Roman" w:cs="Times New Roman"/>
                <w:color w:val="333333"/>
                <w:sz w:val="24"/>
                <w:szCs w:val="24"/>
              </w:rPr>
            </w:pPr>
            <w:proofErr w:type="spellStart"/>
            <w:r w:rsidRPr="00663494">
              <w:rPr>
                <w:rStyle w:val="wknlkopnr"/>
                <w:rFonts w:ascii="Times New Roman" w:eastAsia="Arial Unicode MS" w:hAnsi="Times New Roman" w:cs="Times New Roman"/>
                <w:color w:val="333333"/>
                <w:sz w:val="24"/>
                <w:szCs w:val="24"/>
              </w:rPr>
              <w:t>i</w:t>
            </w:r>
            <w:proofErr w:type="spellEnd"/>
          </w:p>
        </w:tc>
        <w:tc>
          <w:tcPr>
            <w:tcW w:w="0" w:type="auto"/>
            <w:tcMar>
              <w:top w:w="30" w:type="dxa"/>
              <w:left w:w="30" w:type="dxa"/>
              <w:bottom w:w="30" w:type="dxa"/>
              <w:right w:w="30" w:type="dxa"/>
            </w:tcMar>
            <w:hideMark/>
          </w:tcPr>
          <w:p w14:paraId="686C4DF1" w14:textId="1A3A6FDB" w:rsidR="00EF2B9D" w:rsidRPr="00663494" w:rsidRDefault="00477E4F">
            <w:pPr>
              <w:spacing w:after="0" w:line="336" w:lineRule="auto"/>
              <w:divId w:val="56560733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Zaaksvervanging</w:t>
            </w:r>
          </w:p>
          <w:p w14:paraId="1DF70213" w14:textId="77777777" w:rsidR="00EF2B9D" w:rsidRPr="00663494" w:rsidRDefault="00477E4F">
            <w:pPr>
              <w:spacing w:after="0" w:line="336" w:lineRule="auto"/>
              <w:divId w:val="178153428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Indien en voor zover bevoegdelijk over goederen wordt beschikt door de vruchtgebruiker, behoort hetgeen in de plaats treedt van aan het vruchtgebruik onderworpen goederen, aan de hoofdgerechtigde toe en is het eveneens aan het vruchtgebruik onderworpen. Hetzelfde geldt voor hetgeen wordt geïnd op een aan het vruchtgebruik onderworpen vordering, op vorderingen tot vergoeding die in de plaats van aan het vruchtgebruik onderworpen goederen </w:t>
            </w:r>
            <w:r w:rsidRPr="00663494">
              <w:rPr>
                <w:rFonts w:ascii="Times New Roman" w:eastAsia="Arial Unicode MS" w:hAnsi="Times New Roman" w:cs="Times New Roman"/>
                <w:color w:val="333333"/>
                <w:sz w:val="24"/>
                <w:szCs w:val="24"/>
                <w:lang w:val="nl-NL"/>
              </w:rPr>
              <w:lastRenderedPageBreak/>
              <w:t>treden en voor alle voordelen die voortkomen uit aan vruchtgebruik onderworpen goederen en die geen vruchten zijn.</w:t>
            </w:r>
          </w:p>
        </w:tc>
      </w:tr>
      <w:tr w:rsidR="00EF2B9D" w:rsidRPr="00E92DA8" w14:paraId="79BF9F80" w14:textId="77777777">
        <w:trPr>
          <w:divId w:val="1581714674"/>
        </w:trPr>
        <w:tc>
          <w:tcPr>
            <w:tcW w:w="0" w:type="auto"/>
            <w:tcMar>
              <w:top w:w="30" w:type="dxa"/>
              <w:left w:w="30" w:type="dxa"/>
              <w:bottom w:w="30" w:type="dxa"/>
              <w:right w:w="30" w:type="dxa"/>
            </w:tcMar>
            <w:hideMark/>
          </w:tcPr>
          <w:p w14:paraId="23B6BD9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j</w:t>
            </w:r>
          </w:p>
        </w:tc>
        <w:tc>
          <w:tcPr>
            <w:tcW w:w="0" w:type="auto"/>
            <w:tcMar>
              <w:top w:w="30" w:type="dxa"/>
              <w:left w:w="30" w:type="dxa"/>
              <w:bottom w:w="30" w:type="dxa"/>
              <w:right w:w="30" w:type="dxa"/>
            </w:tcMar>
            <w:hideMark/>
          </w:tcPr>
          <w:p w14:paraId="3493FD68" w14:textId="77777777" w:rsidR="00EF2B9D" w:rsidRPr="00663494" w:rsidRDefault="00477E4F">
            <w:pPr>
              <w:spacing w:after="0" w:line="336" w:lineRule="auto"/>
              <w:divId w:val="26889644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Kleine geschenken</w:t>
            </w:r>
          </w:p>
          <w:p w14:paraId="2C6D576C" w14:textId="77777777" w:rsidR="00EF2B9D" w:rsidRPr="00663494" w:rsidRDefault="00477E4F">
            <w:pPr>
              <w:spacing w:after="0" w:line="336" w:lineRule="auto"/>
              <w:divId w:val="159790551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Indien en voor zover de vruchtgebruiker de bevoegdheid tot vervreemding of vertering toekomt, dan mag hij de goederen ook voor gebruikelijke kleine geschenken bestemmen.</w:t>
            </w:r>
          </w:p>
        </w:tc>
      </w:tr>
      <w:tr w:rsidR="00EF2B9D" w:rsidRPr="00E92DA8" w14:paraId="4E9FFF97" w14:textId="77777777">
        <w:trPr>
          <w:divId w:val="1581714674"/>
        </w:trPr>
        <w:tc>
          <w:tcPr>
            <w:tcW w:w="0" w:type="auto"/>
            <w:tcMar>
              <w:top w:w="30" w:type="dxa"/>
              <w:left w:w="30" w:type="dxa"/>
              <w:bottom w:w="30" w:type="dxa"/>
              <w:right w:w="30" w:type="dxa"/>
            </w:tcMar>
            <w:hideMark/>
          </w:tcPr>
          <w:p w14:paraId="4756E67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k</w:t>
            </w:r>
          </w:p>
        </w:tc>
        <w:tc>
          <w:tcPr>
            <w:tcW w:w="0" w:type="auto"/>
            <w:tcMar>
              <w:top w:w="30" w:type="dxa"/>
              <w:left w:w="30" w:type="dxa"/>
              <w:bottom w:w="30" w:type="dxa"/>
              <w:right w:w="30" w:type="dxa"/>
            </w:tcMar>
            <w:hideMark/>
          </w:tcPr>
          <w:p w14:paraId="6BD42B89" w14:textId="5CE05C83" w:rsidR="00EF2B9D" w:rsidRPr="00663494" w:rsidRDefault="00477E4F">
            <w:pPr>
              <w:spacing w:after="0" w:line="336" w:lineRule="auto"/>
              <w:divId w:val="194855604"/>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Onderhoud, gewone lasten en herstellingen</w:t>
            </w:r>
          </w:p>
          <w:p w14:paraId="45970B79" w14:textId="77777777" w:rsidR="00EF2B9D" w:rsidRPr="00663494" w:rsidRDefault="00477E4F">
            <w:pPr>
              <w:spacing w:after="0" w:line="336" w:lineRule="auto"/>
              <w:divId w:val="32401690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Onderhoud, gewone lasten en herstellingen worden door de vruchtgebruiker gedragen en verricht. De vruchtgebruiker is verplicht, wanneer buitengewone herstellingen nodig zijn, aan de hoofdgerechtigde van deze noodzakelijkheid in kennis te stellen en hem de gelegenheid verschaffen tot het doen van deze herstellingen. De hoofdgerechtigde is niet tot het doen van enige herstelling verplicht.</w:t>
            </w:r>
          </w:p>
        </w:tc>
      </w:tr>
      <w:tr w:rsidR="00EF2B9D" w:rsidRPr="00E92DA8" w14:paraId="3690DABB" w14:textId="77777777">
        <w:trPr>
          <w:divId w:val="1581714674"/>
        </w:trPr>
        <w:tc>
          <w:tcPr>
            <w:tcW w:w="0" w:type="auto"/>
            <w:tcMar>
              <w:top w:w="30" w:type="dxa"/>
              <w:left w:w="30" w:type="dxa"/>
              <w:bottom w:w="30" w:type="dxa"/>
              <w:right w:w="30" w:type="dxa"/>
            </w:tcMar>
            <w:hideMark/>
          </w:tcPr>
          <w:p w14:paraId="6B1D2D81"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l</w:t>
            </w:r>
          </w:p>
        </w:tc>
        <w:tc>
          <w:tcPr>
            <w:tcW w:w="0" w:type="auto"/>
            <w:tcMar>
              <w:top w:w="30" w:type="dxa"/>
              <w:left w:w="30" w:type="dxa"/>
              <w:bottom w:w="30" w:type="dxa"/>
              <w:right w:w="30" w:type="dxa"/>
            </w:tcMar>
            <w:hideMark/>
          </w:tcPr>
          <w:p w14:paraId="59678C0C" w14:textId="77777777" w:rsidR="00EF2B9D" w:rsidRPr="00663494" w:rsidRDefault="00477E4F">
            <w:pPr>
              <w:spacing w:after="0" w:line="336" w:lineRule="auto"/>
              <w:divId w:val="171851036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Belastingen</w:t>
            </w:r>
          </w:p>
          <w:p w14:paraId="74748EA2" w14:textId="77777777" w:rsidR="00EF2B9D" w:rsidRPr="00663494" w:rsidRDefault="00477E4F">
            <w:pPr>
              <w:spacing w:after="0" w:line="336" w:lineRule="auto"/>
              <w:divId w:val="213250782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ter zake van de eigendom van onroerende zaak verschuldigde onroerende zaakbelastingen en alle andere zakelijke eigenaarslasten komen, evenals de gebruikerslasten, voor rekening van de vruchtgebruiker.</w:t>
            </w:r>
          </w:p>
        </w:tc>
      </w:tr>
      <w:tr w:rsidR="00EF2B9D" w:rsidRPr="00E92DA8" w14:paraId="29807C85" w14:textId="77777777">
        <w:trPr>
          <w:divId w:val="1581714674"/>
        </w:trPr>
        <w:tc>
          <w:tcPr>
            <w:tcW w:w="0" w:type="auto"/>
            <w:tcMar>
              <w:top w:w="30" w:type="dxa"/>
              <w:left w:w="30" w:type="dxa"/>
              <w:bottom w:w="30" w:type="dxa"/>
              <w:right w:w="30" w:type="dxa"/>
            </w:tcMar>
            <w:hideMark/>
          </w:tcPr>
          <w:p w14:paraId="6E2417C4"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m</w:t>
            </w:r>
          </w:p>
        </w:tc>
        <w:tc>
          <w:tcPr>
            <w:tcW w:w="0" w:type="auto"/>
            <w:tcMar>
              <w:top w:w="30" w:type="dxa"/>
              <w:left w:w="30" w:type="dxa"/>
              <w:bottom w:w="30" w:type="dxa"/>
              <w:right w:w="30" w:type="dxa"/>
            </w:tcMar>
            <w:hideMark/>
          </w:tcPr>
          <w:p w14:paraId="79B0A041" w14:textId="66118502" w:rsidR="00EF2B9D" w:rsidRPr="00663494" w:rsidRDefault="00477E4F">
            <w:pPr>
              <w:spacing w:after="0" w:line="336" w:lineRule="auto"/>
              <w:divId w:val="127509346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Verzekeringsplicht</w:t>
            </w:r>
          </w:p>
          <w:p w14:paraId="0800C6BE" w14:textId="77777777" w:rsidR="00EF2B9D" w:rsidRPr="00663494" w:rsidRDefault="00477E4F">
            <w:pPr>
              <w:spacing w:after="0" w:line="336" w:lineRule="auto"/>
              <w:divId w:val="130465494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verplicht de zaken waar het vruchtgebruik betrekking op heeft, ten behoeve van de hoofdgerechtigde te verzekeren tegen gevaren, waartegen het gebruikelijk is een verzekering te sluiten, in ieder geval tegen het gevaar van brand.</w:t>
            </w:r>
          </w:p>
          <w:p w14:paraId="20D51482" w14:textId="77777777" w:rsidR="00EF2B9D" w:rsidRPr="00663494" w:rsidRDefault="00477E4F">
            <w:pPr>
              <w:spacing w:after="0" w:line="336" w:lineRule="auto"/>
              <w:divId w:val="27166914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Indien en voor zover de vruchtgebruiker niet voldoet aan deze verplichting is de hoofdgerechtigde bevoegd om (mede) namens de vruchtgebruiker de zaken te verzekeren. De vruchtgebruiker is verplicht de kosten daarvan te vergoeden aan de hoofdgerechtigde. Desgewenst zal de vruchtgebruiker de premiekwitanties aan de hoofdgerechtigde moeten tonen.</w:t>
            </w:r>
          </w:p>
        </w:tc>
      </w:tr>
      <w:tr w:rsidR="00EF2B9D" w:rsidRPr="00E92DA8" w14:paraId="252694FE" w14:textId="77777777">
        <w:trPr>
          <w:divId w:val="1581714674"/>
        </w:trPr>
        <w:tc>
          <w:tcPr>
            <w:tcW w:w="0" w:type="auto"/>
            <w:tcMar>
              <w:top w:w="30" w:type="dxa"/>
              <w:left w:w="30" w:type="dxa"/>
              <w:bottom w:w="30" w:type="dxa"/>
              <w:right w:w="30" w:type="dxa"/>
            </w:tcMar>
            <w:hideMark/>
          </w:tcPr>
          <w:p w14:paraId="4135C41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n</w:t>
            </w:r>
          </w:p>
        </w:tc>
        <w:tc>
          <w:tcPr>
            <w:tcW w:w="0" w:type="auto"/>
            <w:tcMar>
              <w:top w:w="30" w:type="dxa"/>
              <w:left w:w="30" w:type="dxa"/>
              <w:bottom w:w="30" w:type="dxa"/>
              <w:right w:w="30" w:type="dxa"/>
            </w:tcMar>
            <w:hideMark/>
          </w:tcPr>
          <w:p w14:paraId="46B1AFE1" w14:textId="6562714D" w:rsidR="00EF2B9D" w:rsidRPr="00663494" w:rsidRDefault="00477E4F">
            <w:pPr>
              <w:spacing w:after="0" w:line="336" w:lineRule="auto"/>
              <w:divId w:val="112650429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Zekerheidstelling</w:t>
            </w:r>
          </w:p>
          <w:p w14:paraId="29B523AE" w14:textId="77777777" w:rsidR="00EF2B9D" w:rsidRPr="00663494" w:rsidRDefault="00477E4F">
            <w:pPr>
              <w:spacing w:after="0" w:line="336" w:lineRule="auto"/>
              <w:divId w:val="195365882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dient/hoeft voor de nakoming van zijn verplichtingen jegens de hoofdgerechtigde /geen/ zekerheid te stellen op eerste verzoek van de hoofdgerechtigde.</w:t>
            </w:r>
          </w:p>
        </w:tc>
      </w:tr>
      <w:tr w:rsidR="00EF2B9D" w:rsidRPr="00E92DA8" w14:paraId="0CB85F25" w14:textId="77777777">
        <w:trPr>
          <w:divId w:val="1581714674"/>
        </w:trPr>
        <w:tc>
          <w:tcPr>
            <w:tcW w:w="0" w:type="auto"/>
            <w:tcMar>
              <w:top w:w="30" w:type="dxa"/>
              <w:left w:w="30" w:type="dxa"/>
              <w:bottom w:w="30" w:type="dxa"/>
              <w:right w:w="30" w:type="dxa"/>
            </w:tcMar>
            <w:hideMark/>
          </w:tcPr>
          <w:p w14:paraId="542E9263"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o</w:t>
            </w:r>
          </w:p>
        </w:tc>
        <w:tc>
          <w:tcPr>
            <w:tcW w:w="0" w:type="auto"/>
            <w:tcMar>
              <w:top w:w="30" w:type="dxa"/>
              <w:left w:w="30" w:type="dxa"/>
              <w:bottom w:w="30" w:type="dxa"/>
              <w:right w:w="30" w:type="dxa"/>
            </w:tcMar>
            <w:hideMark/>
          </w:tcPr>
          <w:p w14:paraId="19B2D00F" w14:textId="77777777" w:rsidR="00EF2B9D" w:rsidRPr="00663494" w:rsidRDefault="00477E4F">
            <w:pPr>
              <w:spacing w:after="0" w:line="336" w:lineRule="auto"/>
              <w:divId w:val="68362634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Afstand</w:t>
            </w:r>
          </w:p>
          <w:p w14:paraId="7BE49F18" w14:textId="77777777" w:rsidR="00EF2B9D" w:rsidRPr="00663494" w:rsidRDefault="00477E4F">
            <w:pPr>
              <w:spacing w:after="0" w:line="336" w:lineRule="auto"/>
              <w:divId w:val="49303031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Indien de vruchtgebruiker uit hoofde van de aan het recht van vruchtgebruik verbonden lasten en verplichtingen op zijn kosten afstand van zijn recht wil doen, is de hoofdgerechtigde verplicht hieraan mede te werken.</w:t>
            </w:r>
          </w:p>
        </w:tc>
      </w:tr>
      <w:tr w:rsidR="00EF2B9D" w:rsidRPr="00E92DA8" w14:paraId="3CEA3703" w14:textId="77777777">
        <w:trPr>
          <w:divId w:val="1581714674"/>
        </w:trPr>
        <w:tc>
          <w:tcPr>
            <w:tcW w:w="0" w:type="auto"/>
            <w:tcMar>
              <w:top w:w="30" w:type="dxa"/>
              <w:left w:w="30" w:type="dxa"/>
              <w:bottom w:w="30" w:type="dxa"/>
              <w:right w:w="30" w:type="dxa"/>
            </w:tcMar>
            <w:hideMark/>
          </w:tcPr>
          <w:p w14:paraId="1826D8FF"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p</w:t>
            </w:r>
          </w:p>
        </w:tc>
        <w:tc>
          <w:tcPr>
            <w:tcW w:w="0" w:type="auto"/>
            <w:tcMar>
              <w:top w:w="30" w:type="dxa"/>
              <w:left w:w="30" w:type="dxa"/>
              <w:bottom w:w="30" w:type="dxa"/>
              <w:right w:w="30" w:type="dxa"/>
            </w:tcMar>
            <w:hideMark/>
          </w:tcPr>
          <w:p w14:paraId="255F7E36" w14:textId="39BD43F4" w:rsidR="00EF2B9D" w:rsidRPr="00663494" w:rsidRDefault="00477E4F">
            <w:pPr>
              <w:spacing w:after="0" w:line="336" w:lineRule="auto"/>
              <w:divId w:val="79201630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Duur van het vruchtgebruik</w:t>
            </w:r>
          </w:p>
          <w:p w14:paraId="5B79B3B5" w14:textId="77777777" w:rsidR="00EF2B9D" w:rsidRPr="00663494" w:rsidRDefault="00477E4F">
            <w:pPr>
              <w:spacing w:after="0" w:line="336" w:lineRule="auto"/>
              <w:divId w:val="209185035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Het recht van vruchtgebruik eindigt:</w:t>
            </w:r>
          </w:p>
          <w:tbl>
            <w:tblPr>
              <w:tblW w:w="0" w:type="auto"/>
              <w:tblCellMar>
                <w:top w:w="15" w:type="dxa"/>
                <w:left w:w="15" w:type="dxa"/>
                <w:bottom w:w="15" w:type="dxa"/>
                <w:right w:w="15" w:type="dxa"/>
              </w:tblCellMar>
              <w:tblLook w:val="04A0" w:firstRow="1" w:lastRow="0" w:firstColumn="1" w:lastColumn="0" w:noHBand="0" w:noVBand="1"/>
            </w:tblPr>
            <w:tblGrid>
              <w:gridCol w:w="140"/>
              <w:gridCol w:w="8913"/>
            </w:tblGrid>
            <w:tr w:rsidR="00EF2B9D" w:rsidRPr="00E92DA8" w14:paraId="43688EBF" w14:textId="77777777">
              <w:tc>
                <w:tcPr>
                  <w:tcW w:w="0" w:type="auto"/>
                  <w:tcMar>
                    <w:top w:w="30" w:type="dxa"/>
                    <w:left w:w="30" w:type="dxa"/>
                    <w:bottom w:w="30" w:type="dxa"/>
                    <w:right w:w="30" w:type="dxa"/>
                  </w:tcMar>
                  <w:hideMark/>
                </w:tcPr>
                <w:p w14:paraId="66F01BA4"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24614A35" w14:textId="77777777" w:rsidR="00EF2B9D" w:rsidRPr="00663494" w:rsidRDefault="00477E4F">
                  <w:pPr>
                    <w:spacing w:after="0" w:line="336" w:lineRule="auto"/>
                    <w:divId w:val="107979104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bij het overlijden van de (eventueel: langstlevende van de) vruchtgebruiker;</w:t>
                  </w:r>
                </w:p>
              </w:tc>
            </w:tr>
            <w:tr w:rsidR="00EF2B9D" w:rsidRPr="00E92DA8" w14:paraId="01807AF4" w14:textId="77777777">
              <w:tc>
                <w:tcPr>
                  <w:tcW w:w="0" w:type="auto"/>
                  <w:tcMar>
                    <w:top w:w="30" w:type="dxa"/>
                    <w:left w:w="30" w:type="dxa"/>
                    <w:bottom w:w="30" w:type="dxa"/>
                    <w:right w:w="30" w:type="dxa"/>
                  </w:tcMar>
                  <w:hideMark/>
                </w:tcPr>
                <w:p w14:paraId="1D3917C5"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3251A700" w14:textId="77777777" w:rsidR="00EF2B9D" w:rsidRPr="00663494" w:rsidRDefault="00477E4F">
                  <w:pPr>
                    <w:spacing w:after="0" w:line="336" w:lineRule="auto"/>
                    <w:divId w:val="78250579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bij faillissement van de vruchtgebruiker;</w:t>
                  </w:r>
                </w:p>
              </w:tc>
            </w:tr>
            <w:tr w:rsidR="00EF2B9D" w:rsidRPr="00663494" w14:paraId="23537C80" w14:textId="77777777">
              <w:tc>
                <w:tcPr>
                  <w:tcW w:w="0" w:type="auto"/>
                  <w:tcMar>
                    <w:top w:w="30" w:type="dxa"/>
                    <w:left w:w="30" w:type="dxa"/>
                    <w:bottom w:w="30" w:type="dxa"/>
                    <w:right w:w="30" w:type="dxa"/>
                  </w:tcMar>
                  <w:hideMark/>
                </w:tcPr>
                <w:p w14:paraId="38F98ED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58E9FB1D" w14:textId="108E39BF" w:rsidR="00EF2B9D" w:rsidRPr="00663494" w:rsidRDefault="00663494">
                  <w:pPr>
                    <w:spacing w:after="0" w:line="336" w:lineRule="auto"/>
                    <w:divId w:val="1101923207"/>
                    <w:rPr>
                      <w:rFonts w:ascii="Times New Roman" w:eastAsia="Arial Unicode MS" w:hAnsi="Times New Roman" w:cs="Times New Roman"/>
                      <w:color w:val="333333"/>
                      <w:sz w:val="24"/>
                      <w:szCs w:val="24"/>
                    </w:rPr>
                  </w:pPr>
                  <w:r>
                    <w:rPr>
                      <w:rFonts w:ascii="Times New Roman" w:eastAsia="Arial Unicode MS" w:hAnsi="Times New Roman" w:cs="Times New Roman"/>
                      <w:color w:val="333333"/>
                      <w:sz w:val="24"/>
                      <w:szCs w:val="24"/>
                    </w:rPr>
                    <w:t>________________</w:t>
                  </w:r>
                  <w:r w:rsidR="00477E4F" w:rsidRPr="00663494">
                    <w:rPr>
                      <w:rFonts w:ascii="Times New Roman" w:eastAsia="Arial Unicode MS" w:hAnsi="Times New Roman" w:cs="Times New Roman"/>
                      <w:color w:val="333333"/>
                      <w:sz w:val="24"/>
                      <w:szCs w:val="24"/>
                    </w:rPr>
                    <w:t>;</w:t>
                  </w:r>
                </w:p>
              </w:tc>
            </w:tr>
            <w:tr w:rsidR="00EF2B9D" w:rsidRPr="00E92DA8" w14:paraId="16EA8BE1" w14:textId="77777777">
              <w:tc>
                <w:tcPr>
                  <w:tcW w:w="0" w:type="auto"/>
                  <w:tcMar>
                    <w:top w:w="30" w:type="dxa"/>
                    <w:left w:w="30" w:type="dxa"/>
                    <w:bottom w:w="30" w:type="dxa"/>
                    <w:right w:w="30" w:type="dxa"/>
                  </w:tcMar>
                  <w:hideMark/>
                </w:tcPr>
                <w:p w14:paraId="54DC02BB"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w:t>
                  </w:r>
                </w:p>
              </w:tc>
              <w:tc>
                <w:tcPr>
                  <w:tcW w:w="0" w:type="auto"/>
                  <w:tcMar>
                    <w:top w:w="30" w:type="dxa"/>
                    <w:left w:w="30" w:type="dxa"/>
                    <w:bottom w:w="30" w:type="dxa"/>
                    <w:right w:w="30" w:type="dxa"/>
                  </w:tcMar>
                  <w:hideMark/>
                </w:tcPr>
                <w:p w14:paraId="17619DAC" w14:textId="77777777" w:rsidR="00EF2B9D" w:rsidRPr="00663494" w:rsidRDefault="00477E4F">
                  <w:pPr>
                    <w:spacing w:after="0" w:line="336" w:lineRule="auto"/>
                    <w:divId w:val="142791835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voor zover het betreft een door de vruchtgebruiker als woning gebruikte onroerende zaak: bij het metterwoon verlaten van de woning gedurende meer dan drie maanden;</w:t>
                  </w:r>
                </w:p>
              </w:tc>
            </w:tr>
          </w:tbl>
          <w:p w14:paraId="3F04F9A6" w14:textId="77777777" w:rsidR="00EF2B9D" w:rsidRPr="00663494" w:rsidRDefault="00477E4F">
            <w:pPr>
              <w:spacing w:after="0" w:line="336" w:lineRule="auto"/>
              <w:divId w:val="133183202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Het metterwoon verlaten dient schriftelijk te blijken, bijvoorbeeld uit een schriftelijke bevestiging door de vruchtgebruiker, een uittreksel uit het bevolkingsregister of een medische verklaring inhoudende dat terugkeer naar de woning niet meer mogelijk of zeer onwaarschijnlijk is.</w:t>
            </w:r>
          </w:p>
        </w:tc>
      </w:tr>
      <w:tr w:rsidR="00EF2B9D" w:rsidRPr="00E92DA8" w14:paraId="61081E9A" w14:textId="77777777">
        <w:trPr>
          <w:divId w:val="1581714674"/>
        </w:trPr>
        <w:tc>
          <w:tcPr>
            <w:tcW w:w="0" w:type="auto"/>
            <w:tcMar>
              <w:top w:w="30" w:type="dxa"/>
              <w:left w:w="30" w:type="dxa"/>
              <w:bottom w:w="30" w:type="dxa"/>
              <w:right w:w="30" w:type="dxa"/>
            </w:tcMar>
            <w:hideMark/>
          </w:tcPr>
          <w:p w14:paraId="004D428A"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q</w:t>
            </w:r>
          </w:p>
        </w:tc>
        <w:tc>
          <w:tcPr>
            <w:tcW w:w="0" w:type="auto"/>
            <w:tcMar>
              <w:top w:w="30" w:type="dxa"/>
              <w:left w:w="30" w:type="dxa"/>
              <w:bottom w:w="30" w:type="dxa"/>
              <w:right w:w="30" w:type="dxa"/>
            </w:tcMar>
            <w:hideMark/>
          </w:tcPr>
          <w:p w14:paraId="2EFE5072" w14:textId="77777777" w:rsidR="00EF2B9D" w:rsidRPr="00663494" w:rsidRDefault="00477E4F">
            <w:pPr>
              <w:spacing w:after="0" w:line="336" w:lineRule="auto"/>
              <w:divId w:val="2027974517"/>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Einde recht van vruchtgebruik/afgifte goederen</w:t>
            </w:r>
          </w:p>
          <w:p w14:paraId="6D60F49D" w14:textId="77777777" w:rsidR="00EF2B9D" w:rsidRPr="00663494" w:rsidRDefault="00477E4F">
            <w:pPr>
              <w:spacing w:after="0" w:line="336" w:lineRule="auto"/>
              <w:divId w:val="200350250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Na het eindigen van het recht van vruchtgebruik rust op de gerechtigde of zijn rechtverkrijgende(n) de verplichting de zaken ter beschikking van de hoofdgerechtigde te stellen.</w:t>
            </w:r>
          </w:p>
          <w:p w14:paraId="3B951309" w14:textId="77777777" w:rsidR="00EF2B9D" w:rsidRPr="00663494" w:rsidRDefault="00477E4F">
            <w:pPr>
              <w:spacing w:after="0" w:line="336" w:lineRule="auto"/>
              <w:divId w:val="101634789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Indien en voor zover de vruchtgebruiker vervreemdings- en verteringsbevoegdheid toekomt, dan kan de hoofdgerechtigde bij het einde van het vruchtgebruik afgifte vorderen van de in vruchtgebruik gegeven goederen of hetgeen daarvoor in de plaats is getreden, voor zover de vruchtgebruiker of zijn rechtverkrijgenden niet bewijzen dat die goederen verteerd of door toeval tenietgegaan zijn.</w:t>
            </w:r>
          </w:p>
        </w:tc>
      </w:tr>
      <w:tr w:rsidR="00EF2B9D" w:rsidRPr="00E92DA8" w14:paraId="19A55DB3" w14:textId="77777777">
        <w:trPr>
          <w:divId w:val="1581714674"/>
        </w:trPr>
        <w:tc>
          <w:tcPr>
            <w:tcW w:w="0" w:type="auto"/>
            <w:tcMar>
              <w:top w:w="30" w:type="dxa"/>
              <w:left w:w="30" w:type="dxa"/>
              <w:bottom w:w="30" w:type="dxa"/>
              <w:right w:w="30" w:type="dxa"/>
            </w:tcMar>
            <w:hideMark/>
          </w:tcPr>
          <w:p w14:paraId="0F8AEE16"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r</w:t>
            </w:r>
          </w:p>
        </w:tc>
        <w:tc>
          <w:tcPr>
            <w:tcW w:w="0" w:type="auto"/>
            <w:tcMar>
              <w:top w:w="30" w:type="dxa"/>
              <w:left w:w="30" w:type="dxa"/>
              <w:bottom w:w="30" w:type="dxa"/>
              <w:right w:w="30" w:type="dxa"/>
            </w:tcMar>
            <w:hideMark/>
          </w:tcPr>
          <w:p w14:paraId="5FDC8A4C" w14:textId="77777777" w:rsidR="00EF2B9D" w:rsidRPr="00663494" w:rsidRDefault="00477E4F">
            <w:pPr>
              <w:spacing w:after="0" w:line="336" w:lineRule="auto"/>
              <w:divId w:val="126834991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Wegnemingsrecht</w:t>
            </w:r>
          </w:p>
          <w:p w14:paraId="2AB26A51" w14:textId="77777777" w:rsidR="00EF2B9D" w:rsidRPr="00663494" w:rsidRDefault="00477E4F">
            <w:pPr>
              <w:spacing w:after="0" w:line="336" w:lineRule="auto"/>
              <w:divId w:val="162673480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vruchtgebruiker is /niet/ bevoegd de tijdens de duur van het recht door hem aangebrachte veranderingen en toevoegingen weg te nemen, mits hij de zaak in de oude toestand terugbrengt/, behoudens indien en voor zover de bevoegdheid tot beschikking is toegekend.</w:t>
            </w:r>
          </w:p>
        </w:tc>
      </w:tr>
    </w:tbl>
    <w:p w14:paraId="78085F4F" w14:textId="77777777" w:rsidR="00EF2B9D" w:rsidRPr="00663494" w:rsidRDefault="00477E4F">
      <w:pPr>
        <w:spacing w:after="0" w:line="336" w:lineRule="auto"/>
        <w:divId w:val="585966684"/>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7 Verklaringen</w:t>
      </w:r>
    </w:p>
    <w:p w14:paraId="743D5E3F" w14:textId="77777777" w:rsidR="00EF2B9D" w:rsidRPr="00663494" w:rsidRDefault="00477E4F">
      <w:pPr>
        <w:spacing w:after="0" w:line="336" w:lineRule="auto"/>
        <w:divId w:val="174372199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comparanten sub 1 verklaren:</w:t>
      </w:r>
    </w:p>
    <w:tbl>
      <w:tblPr>
        <w:tblW w:w="0" w:type="auto"/>
        <w:tblCellMar>
          <w:top w:w="15" w:type="dxa"/>
          <w:left w:w="15" w:type="dxa"/>
          <w:bottom w:w="15" w:type="dxa"/>
          <w:right w:w="15" w:type="dxa"/>
        </w:tblCellMar>
        <w:tblLook w:val="04A0" w:firstRow="1" w:lastRow="0" w:firstColumn="1" w:lastColumn="0" w:noHBand="0" w:noVBand="1"/>
      </w:tblPr>
      <w:tblGrid>
        <w:gridCol w:w="247"/>
        <w:gridCol w:w="9113"/>
      </w:tblGrid>
      <w:tr w:rsidR="00EF2B9D" w:rsidRPr="00E92DA8" w14:paraId="2494EAB6" w14:textId="77777777">
        <w:trPr>
          <w:divId w:val="821238040"/>
        </w:trPr>
        <w:tc>
          <w:tcPr>
            <w:tcW w:w="0" w:type="auto"/>
            <w:tcMar>
              <w:top w:w="30" w:type="dxa"/>
              <w:left w:w="30" w:type="dxa"/>
              <w:bottom w:w="30" w:type="dxa"/>
              <w:right w:w="30" w:type="dxa"/>
            </w:tcMar>
            <w:hideMark/>
          </w:tcPr>
          <w:p w14:paraId="71557D2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0" w:type="auto"/>
            <w:tcMar>
              <w:top w:w="30" w:type="dxa"/>
              <w:left w:w="30" w:type="dxa"/>
              <w:bottom w:w="30" w:type="dxa"/>
              <w:right w:w="30" w:type="dxa"/>
            </w:tcMar>
            <w:hideMark/>
          </w:tcPr>
          <w:p w14:paraId="77AF8BD9" w14:textId="77777777" w:rsidR="00EF2B9D" w:rsidRPr="00663494" w:rsidRDefault="00477E4F">
            <w:pPr>
              <w:spacing w:after="0" w:line="336" w:lineRule="auto"/>
              <w:divId w:val="74248282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zij bevoegd zijn tot het vestigen van het vruchtgebruik en dat de goederen vrij is van retentierecht, hypotheken en beslagen of inschrijvingen daarvan, behoudens inschrijvingen die waardeloos worden door algehele voldoening van het verschuldigde uit de opbrengst en het daardoor beëindigen van de kredietrelatie, dan wel door afstand of opzegging, waarna doorhaling van de aldus waardeloos geworden (inschrijvingen) na de inschrijving van deze akte zal geschieden;</w:t>
            </w:r>
          </w:p>
        </w:tc>
      </w:tr>
      <w:tr w:rsidR="00EF2B9D" w:rsidRPr="00663494" w14:paraId="132C2E88" w14:textId="77777777">
        <w:trPr>
          <w:divId w:val="821238040"/>
        </w:trPr>
        <w:tc>
          <w:tcPr>
            <w:tcW w:w="0" w:type="auto"/>
            <w:tcMar>
              <w:top w:w="30" w:type="dxa"/>
              <w:left w:w="30" w:type="dxa"/>
              <w:bottom w:w="30" w:type="dxa"/>
              <w:right w:w="30" w:type="dxa"/>
            </w:tcMar>
            <w:hideMark/>
          </w:tcPr>
          <w:p w14:paraId="7FFD0ABA"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b</w:t>
            </w:r>
          </w:p>
        </w:tc>
        <w:tc>
          <w:tcPr>
            <w:tcW w:w="0" w:type="auto"/>
            <w:tcMar>
              <w:top w:w="30" w:type="dxa"/>
              <w:left w:w="30" w:type="dxa"/>
              <w:bottom w:w="30" w:type="dxa"/>
              <w:right w:w="30" w:type="dxa"/>
            </w:tcMar>
            <w:hideMark/>
          </w:tcPr>
          <w:p w14:paraId="29916DC5" w14:textId="77777777" w:rsidR="00EF2B9D" w:rsidRPr="00663494" w:rsidRDefault="00477E4F">
            <w:pPr>
              <w:spacing w:after="0" w:line="336" w:lineRule="auto"/>
              <w:divId w:val="107354910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de goederen thans geheel vrij van huur(koop), pacht en/of van andere aanspraken tot gebruik, leeg, ontruimd en ongevorderd is; de goederen zijn evenmin zonder recht of titel in gebruik bij derden;</w:t>
            </w:r>
          </w:p>
          <w:p w14:paraId="4B2CDD22" w14:textId="77777777" w:rsidR="00EF2B9D" w:rsidRPr="00663494" w:rsidRDefault="00477E4F">
            <w:pPr>
              <w:spacing w:after="0" w:line="336" w:lineRule="auto"/>
              <w:divId w:val="1134762005"/>
              <w:rPr>
                <w:rFonts w:ascii="Times New Roman" w:eastAsia="Arial Unicode MS" w:hAnsi="Times New Roman" w:cs="Times New Roman"/>
                <w:color w:val="333333"/>
                <w:sz w:val="24"/>
                <w:szCs w:val="24"/>
              </w:rPr>
            </w:pPr>
            <w:r w:rsidRPr="00663494">
              <w:rPr>
                <w:rStyle w:val="Emphasis"/>
                <w:rFonts w:ascii="Times New Roman" w:eastAsia="Arial Unicode MS" w:hAnsi="Times New Roman" w:cs="Times New Roman"/>
                <w:color w:val="333333"/>
                <w:sz w:val="24"/>
                <w:szCs w:val="24"/>
              </w:rPr>
              <w:t>Of:</w:t>
            </w:r>
          </w:p>
        </w:tc>
      </w:tr>
      <w:tr w:rsidR="00EF2B9D" w:rsidRPr="00E92DA8" w14:paraId="3C82A268" w14:textId="77777777">
        <w:trPr>
          <w:divId w:val="821238040"/>
        </w:trPr>
        <w:tc>
          <w:tcPr>
            <w:tcW w:w="0" w:type="auto"/>
            <w:tcMar>
              <w:top w:w="30" w:type="dxa"/>
              <w:left w:w="30" w:type="dxa"/>
              <w:bottom w:w="30" w:type="dxa"/>
              <w:right w:w="30" w:type="dxa"/>
            </w:tcMar>
            <w:hideMark/>
          </w:tcPr>
          <w:p w14:paraId="2101CE55"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5D554BD3" w14:textId="2486F9F1" w:rsidR="00EF2B9D" w:rsidRPr="00663494" w:rsidRDefault="00477E4F">
            <w:pPr>
              <w:spacing w:after="0" w:line="336" w:lineRule="auto"/>
              <w:divId w:val="213695020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 dat de goederen wordt geleverd onder gestanddoening van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lopende huur- of pachtovereenkomst(en), zoals nader beschreven bij de totstandkoming van de overeenkomst, betrekking hebbende op de volgende goederen: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t>
            </w:r>
          </w:p>
          <w:p w14:paraId="2C4AB94B" w14:textId="77777777" w:rsidR="00EF2B9D" w:rsidRPr="00663494" w:rsidRDefault="00477E4F">
            <w:pPr>
              <w:spacing w:after="0" w:line="336" w:lineRule="auto"/>
              <w:divId w:val="28443508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dat niet is beschikt over nog niet verschenen huur- of pachttermijnen en er dat geen pandrechten op de huur- of pachttermijnen zijn gevestigd;</w:t>
            </w:r>
          </w:p>
          <w:p w14:paraId="49B32B57" w14:textId="77777777" w:rsidR="00EF2B9D" w:rsidRPr="00663494" w:rsidRDefault="00477E4F">
            <w:pPr>
              <w:spacing w:after="0" w:line="336" w:lineRule="auto"/>
              <w:divId w:val="142942604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dat ter zake van deze huur- of pachtovereenkomst(en) geen waarborgsommen door de betreffende huurder(s) zijn gestort, noch bankgaranties gesteld/de volgende waarborgsommen door de betreffende huurder(s) zijn gestort, die ter gelegenheid van de levering zijn verrekend;</w:t>
            </w:r>
          </w:p>
          <w:p w14:paraId="7992922D" w14:textId="77777777" w:rsidR="00EF2B9D" w:rsidRPr="00663494" w:rsidRDefault="00477E4F">
            <w:pPr>
              <w:spacing w:after="0" w:line="336" w:lineRule="auto"/>
              <w:divId w:val="49515318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dat geen actie tot huur- of pachtvermindering is aangekondigd of aanhangig gemaakt;</w:t>
            </w:r>
          </w:p>
          <w:p w14:paraId="06FEC5EE" w14:textId="77777777" w:rsidR="00EF2B9D" w:rsidRPr="00663494" w:rsidRDefault="00477E4F">
            <w:pPr>
              <w:spacing w:after="0" w:line="336" w:lineRule="auto"/>
              <w:divId w:val="914782396"/>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Eventueel:</w:t>
            </w:r>
          </w:p>
          <w:p w14:paraId="76FBFF6B" w14:textId="77777777" w:rsidR="00EF2B9D" w:rsidRPr="00663494" w:rsidRDefault="00477E4F">
            <w:pPr>
              <w:spacing w:after="0" w:line="336" w:lineRule="auto"/>
              <w:divId w:val="158291099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dat de goederen voor het overige geheel vrij van huur(koop), pacht en/of van andere aanspraken tot gebruik is, leeg, ontruimd (behoudens de eventueel meeverkochte roerende zaken) en ongevorderd is; de goederen zijn evenmin zonder recht of titel in gebruik bij derden</w:t>
            </w:r>
          </w:p>
        </w:tc>
      </w:tr>
      <w:tr w:rsidR="00EF2B9D" w:rsidRPr="00E92DA8" w14:paraId="05EAD9C0" w14:textId="77777777">
        <w:trPr>
          <w:divId w:val="821238040"/>
        </w:trPr>
        <w:tc>
          <w:tcPr>
            <w:tcW w:w="0" w:type="auto"/>
            <w:tcMar>
              <w:top w:w="30" w:type="dxa"/>
              <w:left w:w="30" w:type="dxa"/>
              <w:bottom w:w="30" w:type="dxa"/>
              <w:right w:w="30" w:type="dxa"/>
            </w:tcMar>
            <w:hideMark/>
          </w:tcPr>
          <w:p w14:paraId="7A9D5767"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c</w:t>
            </w:r>
          </w:p>
        </w:tc>
        <w:tc>
          <w:tcPr>
            <w:tcW w:w="0" w:type="auto"/>
            <w:tcMar>
              <w:top w:w="30" w:type="dxa"/>
              <w:left w:w="30" w:type="dxa"/>
              <w:bottom w:w="30" w:type="dxa"/>
              <w:right w:w="30" w:type="dxa"/>
            </w:tcMar>
            <w:hideMark/>
          </w:tcPr>
          <w:p w14:paraId="012F12A4" w14:textId="77777777" w:rsidR="00EF2B9D" w:rsidRPr="00663494" w:rsidRDefault="00477E4F">
            <w:pPr>
              <w:spacing w:after="0" w:line="336" w:lineRule="auto"/>
              <w:divId w:val="73821380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aan hen van overheidswege geen veranderingen of voorzieningen betreffende de onroerende zaak zijn voorgeschreven of aangekondigd (zoals aanschrijvingen ingevolge de Woningwet), welke nog niet zijn uitgevoerd of door dan wel in opdracht van de overheid zijn uitgevoerd en nog niet zijn betaald; evenmin zijn ten aanzien van het verkochte tot op heden van overheidswege handhavingsbesluiten in de zin van </w:t>
            </w:r>
            <w:r w:rsidRPr="00663494">
              <w:rPr>
                <w:rStyle w:val="wknlverwijzing26"/>
                <w:rFonts w:ascii="Times New Roman" w:eastAsia="Arial Unicode MS" w:hAnsi="Times New Roman" w:cs="Times New Roman"/>
                <w:color w:val="333333"/>
                <w:sz w:val="24"/>
                <w:szCs w:val="24"/>
                <w:u w:val="none"/>
                <w:lang w:val="nl-NL"/>
              </w:rPr>
              <w:t>artikel 5.18</w:t>
            </w:r>
            <w:r w:rsidRPr="00663494">
              <w:rPr>
                <w:rFonts w:ascii="Times New Roman" w:eastAsia="Arial Unicode MS" w:hAnsi="Times New Roman" w:cs="Times New Roman"/>
                <w:color w:val="333333"/>
                <w:sz w:val="24"/>
                <w:szCs w:val="24"/>
                <w:lang w:val="nl-NL"/>
              </w:rPr>
              <w:t xml:space="preserve"> Wet algemene bepalingen omgevingsrecht aangekondigd of meegedeeld;</w:t>
            </w:r>
          </w:p>
        </w:tc>
      </w:tr>
      <w:tr w:rsidR="00EF2B9D" w:rsidRPr="00E92DA8" w14:paraId="53F58438" w14:textId="77777777">
        <w:trPr>
          <w:divId w:val="821238040"/>
        </w:trPr>
        <w:tc>
          <w:tcPr>
            <w:tcW w:w="0" w:type="auto"/>
            <w:tcMar>
              <w:top w:w="30" w:type="dxa"/>
              <w:left w:w="30" w:type="dxa"/>
              <w:bottom w:w="30" w:type="dxa"/>
              <w:right w:w="30" w:type="dxa"/>
            </w:tcMar>
            <w:hideMark/>
          </w:tcPr>
          <w:p w14:paraId="1DB048C2"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d</w:t>
            </w:r>
          </w:p>
        </w:tc>
        <w:tc>
          <w:tcPr>
            <w:tcW w:w="0" w:type="auto"/>
            <w:tcMar>
              <w:top w:w="30" w:type="dxa"/>
              <w:left w:w="30" w:type="dxa"/>
              <w:bottom w:w="30" w:type="dxa"/>
              <w:right w:w="30" w:type="dxa"/>
            </w:tcMar>
            <w:hideMark/>
          </w:tcPr>
          <w:p w14:paraId="0EE40DAF" w14:textId="77777777" w:rsidR="00EF2B9D" w:rsidRPr="00663494" w:rsidRDefault="00477E4F">
            <w:pPr>
              <w:spacing w:after="0" w:line="336" w:lineRule="auto"/>
              <w:divId w:val="34984246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er geen leegstand in de zin van de </w:t>
            </w:r>
            <w:r w:rsidRPr="00663494">
              <w:rPr>
                <w:rStyle w:val="wknlverwijzing27"/>
                <w:rFonts w:ascii="Times New Roman" w:eastAsia="Arial Unicode MS" w:hAnsi="Times New Roman" w:cs="Times New Roman"/>
                <w:color w:val="333333"/>
                <w:sz w:val="24"/>
                <w:szCs w:val="24"/>
                <w:u w:val="none"/>
                <w:lang w:val="nl-NL"/>
              </w:rPr>
              <w:t>Huisvestingswet</w:t>
            </w:r>
            <w:r w:rsidRPr="00663494">
              <w:rPr>
                <w:rFonts w:ascii="Times New Roman" w:eastAsia="Arial Unicode MS" w:hAnsi="Times New Roman" w:cs="Times New Roman"/>
                <w:color w:val="333333"/>
                <w:sz w:val="24"/>
                <w:szCs w:val="24"/>
                <w:lang w:val="nl-NL"/>
              </w:rPr>
              <w:t xml:space="preserve"> is, dat de onroerende zaak geen woonruimte is die gelegen is in een op grond van </w:t>
            </w:r>
            <w:r w:rsidRPr="00663494">
              <w:rPr>
                <w:rStyle w:val="wknlverwijzing27"/>
                <w:rFonts w:ascii="Times New Roman" w:eastAsia="Arial Unicode MS" w:hAnsi="Times New Roman" w:cs="Times New Roman"/>
                <w:color w:val="333333"/>
                <w:sz w:val="24"/>
                <w:szCs w:val="24"/>
                <w:u w:val="none"/>
                <w:lang w:val="nl-NL"/>
              </w:rPr>
              <w:t>artikel 41</w:t>
            </w:r>
            <w:r w:rsidRPr="00663494">
              <w:rPr>
                <w:rFonts w:ascii="Times New Roman" w:eastAsia="Arial Unicode MS" w:hAnsi="Times New Roman" w:cs="Times New Roman"/>
                <w:color w:val="333333"/>
                <w:sz w:val="24"/>
                <w:szCs w:val="24"/>
                <w:lang w:val="nl-NL"/>
              </w:rPr>
              <w:t xml:space="preserve"> Huisvestingswet in een huisvestingsverordening aangewezen gebied waar de zogenaamde opkoopbescherming geldt op grond waarvan beperkingen in de ingebruikgeving bestaan, en dat evenmin voor de ingebruikneming op grond van een Huisvestingsverordening op de voet van de Huisvestingwet een vergunning is vereist;</w:t>
            </w:r>
          </w:p>
          <w:p w14:paraId="011AC18F" w14:textId="77777777" w:rsidR="00EF2B9D" w:rsidRPr="00663494" w:rsidRDefault="00477E4F">
            <w:pPr>
              <w:spacing w:after="0" w:line="336" w:lineRule="auto"/>
              <w:divId w:val="119380659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 dat de onroerende zaak niet was aangewezen of is betrokken in een procedure tot aanwijzing:</w:t>
            </w:r>
          </w:p>
          <w:p w14:paraId="7A803668" w14:textId="77777777" w:rsidR="00EF2B9D" w:rsidRPr="00663494" w:rsidRDefault="00477E4F">
            <w:pPr>
              <w:spacing w:after="0" w:line="336" w:lineRule="auto"/>
              <w:divId w:val="112153766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 xml:space="preserve">1. als rijksmonument in de zin van de </w:t>
            </w:r>
            <w:r w:rsidRPr="00663494">
              <w:rPr>
                <w:rStyle w:val="wknlverwijzing27"/>
                <w:rFonts w:ascii="Times New Roman" w:eastAsia="Arial Unicode MS" w:hAnsi="Times New Roman" w:cs="Times New Roman"/>
                <w:color w:val="333333"/>
                <w:sz w:val="24"/>
                <w:szCs w:val="24"/>
                <w:u w:val="none"/>
                <w:lang w:val="nl-NL"/>
              </w:rPr>
              <w:t>Erfgoedwet</w:t>
            </w:r>
            <w:r w:rsidRPr="00663494">
              <w:rPr>
                <w:rFonts w:ascii="Times New Roman" w:eastAsia="Arial Unicode MS" w:hAnsi="Times New Roman" w:cs="Times New Roman"/>
                <w:color w:val="333333"/>
                <w:sz w:val="24"/>
                <w:szCs w:val="24"/>
                <w:lang w:val="nl-NL"/>
              </w:rPr>
              <w:t>;</w:t>
            </w:r>
          </w:p>
          <w:p w14:paraId="23B41B1C" w14:textId="77777777" w:rsidR="00EF2B9D" w:rsidRPr="00663494" w:rsidRDefault="00477E4F">
            <w:pPr>
              <w:spacing w:after="0" w:line="336" w:lineRule="auto"/>
              <w:divId w:val="159293494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2. als provinciaal monument of gemeentelijk monument krachtens een provinciale verordening, gemeentelijke verordening of bestemmingsplan,</w:t>
            </w:r>
          </w:p>
          <w:p w14:paraId="4F80D2C5" w14:textId="77777777" w:rsidR="00EF2B9D" w:rsidRPr="00663494" w:rsidRDefault="00477E4F">
            <w:pPr>
              <w:spacing w:after="0" w:line="336" w:lineRule="auto"/>
              <w:divId w:val="31529986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en evenmin dat het verkochte toen was gelegen binnen een gebied dat was aangewezen of waarvoor een procedure liep tot aanwijzing:</w:t>
            </w:r>
          </w:p>
          <w:p w14:paraId="1C22A1FD" w14:textId="77777777" w:rsidR="00EF2B9D" w:rsidRPr="00663494" w:rsidRDefault="00477E4F">
            <w:pPr>
              <w:spacing w:after="0" w:line="336" w:lineRule="auto"/>
              <w:divId w:val="189681893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3. als rijksbeschermd stads- of dorpsgezicht als bedoeld in artikel 9.1 lid 1 </w:t>
            </w:r>
            <w:r w:rsidRPr="00663494">
              <w:rPr>
                <w:rStyle w:val="wknlverwijzing27"/>
                <w:rFonts w:ascii="Times New Roman" w:eastAsia="Arial Unicode MS" w:hAnsi="Times New Roman" w:cs="Times New Roman"/>
                <w:color w:val="333333"/>
                <w:sz w:val="24"/>
                <w:szCs w:val="24"/>
                <w:u w:val="none"/>
                <w:lang w:val="nl-NL"/>
              </w:rPr>
              <w:t>onder a</w:t>
            </w:r>
            <w:r w:rsidRPr="00663494">
              <w:rPr>
                <w:rFonts w:ascii="Times New Roman" w:eastAsia="Arial Unicode MS" w:hAnsi="Times New Roman" w:cs="Times New Roman"/>
                <w:color w:val="333333"/>
                <w:sz w:val="24"/>
                <w:szCs w:val="24"/>
                <w:lang w:val="nl-NL"/>
              </w:rPr>
              <w:t xml:space="preserve"> van de Erfgoedwet;</w:t>
            </w:r>
          </w:p>
          <w:p w14:paraId="77AD3941" w14:textId="77777777" w:rsidR="00EF2B9D" w:rsidRPr="00663494" w:rsidRDefault="00477E4F">
            <w:pPr>
              <w:spacing w:after="0" w:line="336" w:lineRule="auto"/>
              <w:divId w:val="137804157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4. als beschermd stads- of dorpsgezicht krachtens een provinciale verordening, gemeentelijke verordening of bestemmingsplan;</w:t>
            </w:r>
          </w:p>
          <w:p w14:paraId="4B7A645B" w14:textId="77777777" w:rsidR="00EF2B9D" w:rsidRPr="00663494" w:rsidRDefault="00477E4F">
            <w:pPr>
              <w:spacing w:after="0" w:line="336" w:lineRule="auto"/>
              <w:divId w:val="67484602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f dat de onroerende zaak niet is betrokken in een landinrichtingsplan en niet is gevorderd of ter onteigening aangewezen;</w:t>
            </w:r>
          </w:p>
          <w:p w14:paraId="3168C6B5" w14:textId="77777777" w:rsidR="00EF2B9D" w:rsidRPr="00663494" w:rsidRDefault="00477E4F">
            <w:pPr>
              <w:spacing w:after="0" w:line="336" w:lineRule="auto"/>
              <w:divId w:val="29807237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g dat de onroerende zaak niet is opgenomen in een aanwijzing als bedoeld in artikel 2 in samenhang met artikel 3, 4 of 5 of artikel 9a lid 1 of 2, in samenhang met artikel 3, 4 of 5 dan wel voorlopige aanwijzing als bedoeld in artikel 6 of in artikel 9a lid 1 of 2 in samenhang met </w:t>
            </w:r>
            <w:r w:rsidRPr="00663494">
              <w:rPr>
                <w:rStyle w:val="wknlverwijzing27"/>
                <w:rFonts w:ascii="Times New Roman" w:eastAsia="Arial Unicode MS" w:hAnsi="Times New Roman" w:cs="Times New Roman"/>
                <w:color w:val="333333"/>
                <w:sz w:val="24"/>
                <w:szCs w:val="24"/>
                <w:u w:val="none"/>
                <w:lang w:val="nl-NL"/>
              </w:rPr>
              <w:t>artikel 6</w:t>
            </w:r>
            <w:r w:rsidRPr="00663494">
              <w:rPr>
                <w:rFonts w:ascii="Times New Roman" w:eastAsia="Arial Unicode MS" w:hAnsi="Times New Roman" w:cs="Times New Roman"/>
                <w:color w:val="333333"/>
                <w:sz w:val="24"/>
                <w:szCs w:val="24"/>
                <w:lang w:val="nl-NL"/>
              </w:rPr>
              <w:t xml:space="preserve"> van de Wet voorkeursrecht gemeenten;</w:t>
            </w:r>
          </w:p>
          <w:p w14:paraId="1B9BEAD1" w14:textId="77777777" w:rsidR="00EF2B9D" w:rsidRPr="00663494" w:rsidRDefault="00477E4F">
            <w:pPr>
              <w:spacing w:after="0" w:line="336" w:lineRule="auto"/>
              <w:divId w:val="1877349537"/>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b/>
                <w:bCs/>
                <w:i w:val="0"/>
                <w:iCs w:val="0"/>
                <w:color w:val="333333"/>
                <w:sz w:val="24"/>
                <w:szCs w:val="24"/>
                <w:lang w:val="nl-NL"/>
              </w:rPr>
              <w:t xml:space="preserve">LET OP: </w:t>
            </w:r>
            <w:r w:rsidRPr="00663494">
              <w:rPr>
                <w:rFonts w:ascii="Times New Roman" w:eastAsia="Arial Unicode MS" w:hAnsi="Times New Roman" w:cs="Times New Roman"/>
                <w:color w:val="333333"/>
                <w:sz w:val="24"/>
                <w:szCs w:val="24"/>
                <w:lang w:val="nl-NL"/>
              </w:rPr>
              <w:t xml:space="preserve">De volgende tekstblokken kunnen </w:t>
            </w:r>
            <w:r w:rsidRPr="00663494">
              <w:rPr>
                <w:rStyle w:val="Emphasis"/>
                <w:rFonts w:ascii="Times New Roman" w:eastAsia="Arial Unicode MS" w:hAnsi="Times New Roman" w:cs="Times New Roman"/>
                <w:b/>
                <w:bCs/>
                <w:i w:val="0"/>
                <w:iCs w:val="0"/>
                <w:color w:val="333333"/>
                <w:sz w:val="24"/>
                <w:szCs w:val="24"/>
                <w:lang w:val="nl-NL"/>
              </w:rPr>
              <w:t>na de invoering</w:t>
            </w:r>
            <w:r w:rsidRPr="00663494">
              <w:rPr>
                <w:rFonts w:ascii="Times New Roman" w:eastAsia="Arial Unicode MS" w:hAnsi="Times New Roman" w:cs="Times New Roman"/>
                <w:color w:val="333333"/>
                <w:sz w:val="24"/>
                <w:szCs w:val="24"/>
                <w:lang w:val="nl-NL"/>
              </w:rPr>
              <w:t xml:space="preserve"> </w:t>
            </w:r>
            <w:r w:rsidRPr="00663494">
              <w:rPr>
                <w:rStyle w:val="Emphasis"/>
                <w:rFonts w:ascii="Times New Roman" w:eastAsia="Arial Unicode MS" w:hAnsi="Times New Roman" w:cs="Times New Roman"/>
                <w:b/>
                <w:bCs/>
                <w:i w:val="0"/>
                <w:iCs w:val="0"/>
                <w:color w:val="333333"/>
                <w:sz w:val="24"/>
                <w:szCs w:val="24"/>
                <w:lang w:val="nl-NL"/>
              </w:rPr>
              <w:t>van de Omgevingswet</w:t>
            </w:r>
            <w:r w:rsidRPr="00663494">
              <w:rPr>
                <w:rFonts w:ascii="Times New Roman" w:eastAsia="Arial Unicode MS" w:hAnsi="Times New Roman" w:cs="Times New Roman"/>
                <w:color w:val="333333"/>
                <w:sz w:val="24"/>
                <w:szCs w:val="24"/>
                <w:lang w:val="nl-NL"/>
              </w:rPr>
              <w:t xml:space="preserve"> op 1 januari 2024 worden gebruikt:</w:t>
            </w:r>
          </w:p>
          <w:p w14:paraId="478C1E54" w14:textId="77777777" w:rsidR="00EF2B9D" w:rsidRPr="00663494" w:rsidRDefault="00477E4F">
            <w:pPr>
              <w:spacing w:after="0" w:line="336" w:lineRule="auto"/>
              <w:divId w:val="213301384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 dat de onroerende zaak niet is aangewezen :</w:t>
            </w:r>
          </w:p>
          <w:p w14:paraId="65746484" w14:textId="77777777" w:rsidR="00EF2B9D" w:rsidRPr="00663494" w:rsidRDefault="00477E4F">
            <w:pPr>
              <w:spacing w:after="0" w:line="336" w:lineRule="auto"/>
              <w:divId w:val="21393397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1. als rijksmonument in de zin van </w:t>
            </w:r>
            <w:r w:rsidRPr="00663494">
              <w:rPr>
                <w:rStyle w:val="wknlverwijzing27"/>
                <w:rFonts w:ascii="Times New Roman" w:eastAsia="Arial Unicode MS" w:hAnsi="Times New Roman" w:cs="Times New Roman"/>
                <w:color w:val="333333"/>
                <w:sz w:val="24"/>
                <w:szCs w:val="24"/>
                <w:u w:val="none"/>
                <w:lang w:val="nl-NL"/>
              </w:rPr>
              <w:t>artikel 3.1</w:t>
            </w:r>
            <w:r w:rsidRPr="00663494">
              <w:rPr>
                <w:rFonts w:ascii="Times New Roman" w:eastAsia="Arial Unicode MS" w:hAnsi="Times New Roman" w:cs="Times New Roman"/>
                <w:color w:val="333333"/>
                <w:sz w:val="24"/>
                <w:szCs w:val="24"/>
                <w:lang w:val="nl-NL"/>
              </w:rPr>
              <w:t xml:space="preserve"> van de Erfgoedwet; </w:t>
            </w:r>
          </w:p>
          <w:p w14:paraId="3D40FA4A" w14:textId="77777777" w:rsidR="00EF2B9D" w:rsidRPr="00663494" w:rsidRDefault="00477E4F">
            <w:pPr>
              <w:spacing w:after="0" w:line="336" w:lineRule="auto"/>
              <w:divId w:val="177320849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2. als rijksbeschermd stads- of dorpsgezicht als bedoeld in artikel 9.1 lid 1 </w:t>
            </w:r>
            <w:r w:rsidRPr="00663494">
              <w:rPr>
                <w:rStyle w:val="wknlverwijzing27"/>
                <w:rFonts w:ascii="Times New Roman" w:eastAsia="Arial Unicode MS" w:hAnsi="Times New Roman" w:cs="Times New Roman"/>
                <w:color w:val="333333"/>
                <w:sz w:val="24"/>
                <w:szCs w:val="24"/>
                <w:u w:val="none"/>
                <w:lang w:val="nl-NL"/>
              </w:rPr>
              <w:t>onder a</w:t>
            </w:r>
            <w:r w:rsidRPr="00663494">
              <w:rPr>
                <w:rFonts w:ascii="Times New Roman" w:eastAsia="Arial Unicode MS" w:hAnsi="Times New Roman" w:cs="Times New Roman"/>
                <w:color w:val="333333"/>
                <w:sz w:val="24"/>
                <w:szCs w:val="24"/>
                <w:lang w:val="nl-NL"/>
              </w:rPr>
              <w:t xml:space="preserve"> van de Erfgoedwet, danwel als beschermd stads- of dorpsgezicht krachtens een gemeentelijke erfgoedverordening als bedoeld in artikel 3.16, </w:t>
            </w:r>
            <w:r w:rsidRPr="00663494">
              <w:rPr>
                <w:rStyle w:val="wknlverwijzing27"/>
                <w:rFonts w:ascii="Times New Roman" w:eastAsia="Arial Unicode MS" w:hAnsi="Times New Roman" w:cs="Times New Roman"/>
                <w:color w:val="333333"/>
                <w:sz w:val="24"/>
                <w:szCs w:val="24"/>
                <w:u w:val="none"/>
                <w:lang w:val="nl-NL"/>
              </w:rPr>
              <w:t>lid 1</w:t>
            </w:r>
            <w:r w:rsidRPr="00663494">
              <w:rPr>
                <w:rFonts w:ascii="Times New Roman" w:eastAsia="Arial Unicode MS" w:hAnsi="Times New Roman" w:cs="Times New Roman"/>
                <w:color w:val="333333"/>
                <w:sz w:val="24"/>
                <w:szCs w:val="24"/>
                <w:lang w:val="nl-NL"/>
              </w:rPr>
              <w:t>, van de Erfgoedwet;</w:t>
            </w:r>
          </w:p>
          <w:p w14:paraId="00CEB6AA" w14:textId="77777777" w:rsidR="00EF2B9D" w:rsidRPr="00663494" w:rsidRDefault="00477E4F">
            <w:pPr>
              <w:spacing w:after="0" w:line="336" w:lineRule="auto"/>
              <w:divId w:val="187885800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3. als gemeentelijk monument krachtens een gemeentelijke verordening.</w:t>
            </w:r>
          </w:p>
          <w:p w14:paraId="154239B4" w14:textId="77777777" w:rsidR="00EF2B9D" w:rsidRPr="00663494" w:rsidRDefault="00477E4F">
            <w:pPr>
              <w:spacing w:after="0" w:line="336" w:lineRule="auto"/>
              <w:divId w:val="35870416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f dat in het Omgevingsplan, kenbaar in het Digitaal Stelsel Omgevingswet :</w:t>
            </w:r>
          </w:p>
          <w:p w14:paraId="28AC6CBC" w14:textId="77777777" w:rsidR="00EF2B9D" w:rsidRPr="00663494" w:rsidRDefault="00477E4F">
            <w:pPr>
              <w:spacing w:after="0" w:line="336" w:lineRule="auto"/>
              <w:divId w:val="146423249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1. geen functieaanduiding als provinciaal monument of daarmee samenhangende regels zijn opgenomen;</w:t>
            </w:r>
          </w:p>
          <w:p w14:paraId="79D42C11" w14:textId="77777777" w:rsidR="00EF2B9D" w:rsidRPr="00663494" w:rsidRDefault="00477E4F">
            <w:pPr>
              <w:spacing w:after="0" w:line="336" w:lineRule="auto"/>
              <w:divId w:val="113895892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2. geen functieaanduiding als beschermd stads- of dorpsgezicht of daarmee samenhangende regels zijn opgenomen;</w:t>
            </w:r>
          </w:p>
          <w:p w14:paraId="5BAB8079" w14:textId="77777777" w:rsidR="00EF2B9D" w:rsidRPr="00663494" w:rsidRDefault="00477E4F">
            <w:pPr>
              <w:spacing w:after="0" w:line="336" w:lineRule="auto"/>
              <w:divId w:val="67839261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3. geen functieaanduiding als gemeentelijk monument of daarmee samenhangende regels zijn opgenomen. </w:t>
            </w:r>
          </w:p>
          <w:p w14:paraId="5D6C8097" w14:textId="77777777" w:rsidR="00EF2B9D" w:rsidRPr="00663494" w:rsidRDefault="00477E4F">
            <w:pPr>
              <w:spacing w:after="0" w:line="336" w:lineRule="auto"/>
              <w:divId w:val="2883952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w:t>
            </w:r>
            <w:r w:rsidRPr="00663494">
              <w:rPr>
                <w:rStyle w:val="Emphasis"/>
                <w:rFonts w:ascii="Times New Roman" w:eastAsia="Arial Unicode MS" w:hAnsi="Times New Roman" w:cs="Times New Roman"/>
                <w:b/>
                <w:bCs/>
                <w:i w:val="0"/>
                <w:iCs w:val="0"/>
                <w:color w:val="333333"/>
                <w:sz w:val="24"/>
                <w:szCs w:val="24"/>
                <w:lang w:val="nl-NL"/>
              </w:rPr>
              <w:t>LET OP:</w:t>
            </w:r>
            <w:r w:rsidRPr="00663494">
              <w:rPr>
                <w:rFonts w:ascii="Times New Roman" w:eastAsia="Arial Unicode MS" w:hAnsi="Times New Roman" w:cs="Times New Roman"/>
                <w:color w:val="333333"/>
                <w:sz w:val="24"/>
                <w:szCs w:val="24"/>
                <w:lang w:val="nl-NL"/>
              </w:rPr>
              <w:t xml:space="preserve"> Indien de gemeente beschermd stads- of dorpsgezichten en gemeentelijke monumenten nog niet in een omgevingsplan hebben opgenomen, hetgeen dient te geschieden voor 1 januari 2032, dan bepalingen e.2 en e.3 opnemen. Indien dat wel is geschied, dan </w:t>
            </w:r>
            <w:r w:rsidRPr="00663494">
              <w:rPr>
                <w:rFonts w:ascii="Times New Roman" w:eastAsia="Arial Unicode MS" w:hAnsi="Times New Roman" w:cs="Times New Roman"/>
                <w:color w:val="333333"/>
                <w:sz w:val="24"/>
                <w:szCs w:val="24"/>
                <w:lang w:val="nl-NL"/>
              </w:rPr>
              <w:lastRenderedPageBreak/>
              <w:t>bepalingen f.2 en f.3 opnemen. Indien opgenomen in een omgevingsplan, dan moeten ze zichtbaar zijn in het Digitaal Stelsel Omgevingswet.]</w:t>
            </w:r>
          </w:p>
          <w:p w14:paraId="268E0A82" w14:textId="77777777" w:rsidR="00EF2B9D" w:rsidRPr="00663494" w:rsidRDefault="00477E4F">
            <w:pPr>
              <w:spacing w:after="0" w:line="336" w:lineRule="auto"/>
              <w:divId w:val="49696539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g dat de onroerende zaak niet is betrokken in een herverkaveling, niet is gevorderd of dat een ontwerp-onteigeningsbeschikking tot gehele of gedeeltelijke onteigening als bedoeld in de Omgevingswet is bekend gemaakt;</w:t>
            </w:r>
          </w:p>
          <w:p w14:paraId="3235D50D" w14:textId="77777777" w:rsidR="00EF2B9D" w:rsidRPr="00663494" w:rsidRDefault="00477E4F">
            <w:pPr>
              <w:spacing w:after="0" w:line="336" w:lineRule="auto"/>
              <w:divId w:val="35986526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h dat op de onroerende zaak geen voorkeursrecht als bedoeld in Hoofdstuk 9 (‘Voorkeursrecht’) van de Omgevingswet is gevestigd dan wel een voorkeursrechtbeschikking is afgegeven;</w:t>
            </w:r>
          </w:p>
          <w:p w14:paraId="563B138F" w14:textId="77777777" w:rsidR="00EF2B9D" w:rsidRPr="00663494" w:rsidRDefault="00477E4F">
            <w:pPr>
              <w:spacing w:after="0" w:line="336" w:lineRule="auto"/>
              <w:divId w:val="105704785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336A4BDD" w14:textId="77777777" w:rsidR="00EF2B9D" w:rsidRPr="00663494" w:rsidRDefault="00477E4F">
            <w:pPr>
              <w:spacing w:after="0" w:line="336" w:lineRule="auto"/>
              <w:divId w:val="37076813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de vervreemding niet in strijd is met Hoofdstuk 9 (‘Voorkeursrecht’) van de Omgevingswet en de daarop rustende bepalingen.</w:t>
            </w:r>
          </w:p>
          <w:p w14:paraId="0FED1AE1" w14:textId="77777777" w:rsidR="00EF2B9D" w:rsidRPr="00663494" w:rsidRDefault="00477E4F">
            <w:pPr>
              <w:spacing w:after="0" w:line="336" w:lineRule="auto"/>
              <w:divId w:val="48019278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en </w:t>
            </w:r>
          </w:p>
          <w:p w14:paraId="162CE90E" w14:textId="77777777" w:rsidR="00EF2B9D" w:rsidRPr="00663494" w:rsidRDefault="00477E4F">
            <w:pPr>
              <w:spacing w:after="0" w:line="336" w:lineRule="auto"/>
              <w:divId w:val="24531089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geen andere gedoogplichten als bedoeld in Hoofdstuk 10 (‘Gedoogplichten’) van de Omgevingswet bestaan dan in deze akte vermeld;</w:t>
            </w:r>
          </w:p>
        </w:tc>
      </w:tr>
      <w:tr w:rsidR="00EF2B9D" w:rsidRPr="00E92DA8" w14:paraId="499AF5E7" w14:textId="77777777">
        <w:trPr>
          <w:divId w:val="821238040"/>
        </w:trPr>
        <w:tc>
          <w:tcPr>
            <w:tcW w:w="0" w:type="auto"/>
            <w:tcMar>
              <w:top w:w="30" w:type="dxa"/>
              <w:left w:w="30" w:type="dxa"/>
              <w:bottom w:w="30" w:type="dxa"/>
              <w:right w:w="30" w:type="dxa"/>
            </w:tcMar>
            <w:hideMark/>
          </w:tcPr>
          <w:p w14:paraId="0CDE32C9" w14:textId="77777777" w:rsidR="00EF2B9D" w:rsidRPr="00663494" w:rsidRDefault="00477E4F">
            <w:pPr>
              <w:spacing w:after="0" w:line="336" w:lineRule="auto"/>
              <w:rPr>
                <w:rFonts w:ascii="Times New Roman" w:eastAsia="Arial Unicode MS" w:hAnsi="Times New Roman" w:cs="Times New Roman"/>
                <w:color w:val="333333"/>
                <w:sz w:val="24"/>
                <w:szCs w:val="24"/>
              </w:rPr>
            </w:pPr>
            <w:proofErr w:type="spellStart"/>
            <w:r w:rsidRPr="00663494">
              <w:rPr>
                <w:rStyle w:val="wknlkopnr"/>
                <w:rFonts w:ascii="Times New Roman" w:eastAsia="Arial Unicode MS" w:hAnsi="Times New Roman" w:cs="Times New Roman"/>
                <w:color w:val="333333"/>
                <w:sz w:val="24"/>
                <w:szCs w:val="24"/>
              </w:rPr>
              <w:lastRenderedPageBreak/>
              <w:t>i</w:t>
            </w:r>
            <w:proofErr w:type="spellEnd"/>
          </w:p>
        </w:tc>
        <w:tc>
          <w:tcPr>
            <w:tcW w:w="0" w:type="auto"/>
            <w:tcMar>
              <w:top w:w="30" w:type="dxa"/>
              <w:left w:w="30" w:type="dxa"/>
              <w:bottom w:w="30" w:type="dxa"/>
              <w:right w:w="30" w:type="dxa"/>
            </w:tcMar>
            <w:hideMark/>
          </w:tcPr>
          <w:p w14:paraId="434F05B6" w14:textId="77777777" w:rsidR="00EF2B9D" w:rsidRPr="00663494" w:rsidRDefault="00477E4F">
            <w:pPr>
              <w:spacing w:after="0" w:line="336" w:lineRule="auto"/>
              <w:divId w:val="173974469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ten opzichte van derden overigens geen verplichtingen uit hoofde van voorkeursrechten of optierechten bestaan dan wel nog niet nagekomen verplichtingen uit hoofde van subsidieverlening;</w:t>
            </w:r>
          </w:p>
        </w:tc>
      </w:tr>
      <w:tr w:rsidR="00EF2B9D" w:rsidRPr="00E92DA8" w14:paraId="420F05C5" w14:textId="77777777">
        <w:trPr>
          <w:divId w:val="821238040"/>
        </w:trPr>
        <w:tc>
          <w:tcPr>
            <w:tcW w:w="0" w:type="auto"/>
            <w:tcMar>
              <w:top w:w="30" w:type="dxa"/>
              <w:left w:w="30" w:type="dxa"/>
              <w:bottom w:w="30" w:type="dxa"/>
              <w:right w:w="30" w:type="dxa"/>
            </w:tcMar>
            <w:hideMark/>
          </w:tcPr>
          <w:p w14:paraId="58D87024"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j</w:t>
            </w:r>
          </w:p>
        </w:tc>
        <w:tc>
          <w:tcPr>
            <w:tcW w:w="0" w:type="auto"/>
            <w:tcMar>
              <w:top w:w="30" w:type="dxa"/>
              <w:left w:w="30" w:type="dxa"/>
              <w:bottom w:w="30" w:type="dxa"/>
              <w:right w:w="30" w:type="dxa"/>
            </w:tcMar>
            <w:hideMark/>
          </w:tcPr>
          <w:p w14:paraId="0252EB06" w14:textId="428D9877" w:rsidR="00EF2B9D" w:rsidRPr="00663494" w:rsidRDefault="00477E4F">
            <w:pPr>
              <w:spacing w:after="0" w:line="336" w:lineRule="auto"/>
              <w:divId w:val="200974559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er geen </w:t>
            </w:r>
            <w:r w:rsidR="00E92DA8" w:rsidRPr="00E92DA8">
              <w:rPr>
                <w:rFonts w:ascii="Times New Roman" w:eastAsia="Arial Unicode MS" w:hAnsi="Times New Roman" w:cs="Times New Roman"/>
                <w:color w:val="333333"/>
                <w:sz w:val="24"/>
                <w:szCs w:val="24"/>
                <w:lang w:val="nl-NL"/>
              </w:rPr>
              <w:t>beperkingenbesluiten bodem zijn genomen door het bevoegd gezag</w:t>
            </w:r>
            <w:r w:rsidR="00E92DA8" w:rsidRPr="00E92DA8">
              <w:rPr>
                <w:rFonts w:ascii="Times New Roman" w:eastAsia="Arial Unicode MS" w:hAnsi="Times New Roman" w:cs="Times New Roman"/>
                <w:color w:val="333333"/>
                <w:sz w:val="24"/>
                <w:szCs w:val="24"/>
                <w:lang w:val="nl-NL"/>
              </w:rPr>
              <w:t xml:space="preserve"> </w:t>
            </w:r>
            <w:r w:rsidRPr="00663494">
              <w:rPr>
                <w:rFonts w:ascii="Times New Roman" w:eastAsia="Arial Unicode MS" w:hAnsi="Times New Roman" w:cs="Times New Roman"/>
                <w:color w:val="333333"/>
                <w:sz w:val="24"/>
                <w:szCs w:val="24"/>
                <w:lang w:val="nl-NL"/>
              </w:rPr>
              <w:t>en dat zij niet bekend zijn met feiten die er op wijzen dat de onroerende zaak enige verontreiniging bevat die ten nadele strekt van het blijkens het hiervoor beoogde gebruik door de kopers of die heeft geleid of zou kunnen leiden tot een verplichting tot schoning, dan wel tot het nemen van andere maatregelen;</w:t>
            </w:r>
          </w:p>
        </w:tc>
      </w:tr>
      <w:tr w:rsidR="00EF2B9D" w:rsidRPr="00E92DA8" w14:paraId="69D0A2A9" w14:textId="77777777">
        <w:trPr>
          <w:divId w:val="821238040"/>
        </w:trPr>
        <w:tc>
          <w:tcPr>
            <w:tcW w:w="0" w:type="auto"/>
            <w:tcMar>
              <w:top w:w="30" w:type="dxa"/>
              <w:left w:w="30" w:type="dxa"/>
              <w:bottom w:w="30" w:type="dxa"/>
              <w:right w:w="30" w:type="dxa"/>
            </w:tcMar>
            <w:hideMark/>
          </w:tcPr>
          <w:p w14:paraId="555D2013"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k</w:t>
            </w:r>
          </w:p>
        </w:tc>
        <w:tc>
          <w:tcPr>
            <w:tcW w:w="0" w:type="auto"/>
            <w:tcMar>
              <w:top w:w="30" w:type="dxa"/>
              <w:left w:w="30" w:type="dxa"/>
              <w:bottom w:w="30" w:type="dxa"/>
              <w:right w:w="30" w:type="dxa"/>
            </w:tcMar>
            <w:hideMark/>
          </w:tcPr>
          <w:p w14:paraId="70A44AA5" w14:textId="77777777" w:rsidR="00EF2B9D" w:rsidRPr="00663494" w:rsidRDefault="00477E4F">
            <w:pPr>
              <w:spacing w:after="0" w:line="336" w:lineRule="auto"/>
              <w:divId w:val="64292639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in de bodem geen tanks voor het opslaan van vloeistoffen, zoals olie- en septictanks, aanwezig zijn, anders dan in deze akte vermeld;</w:t>
            </w:r>
          </w:p>
        </w:tc>
      </w:tr>
      <w:tr w:rsidR="00EF2B9D" w:rsidRPr="00E92DA8" w14:paraId="4B3845BF" w14:textId="77777777">
        <w:trPr>
          <w:divId w:val="821238040"/>
        </w:trPr>
        <w:tc>
          <w:tcPr>
            <w:tcW w:w="0" w:type="auto"/>
            <w:tcMar>
              <w:top w:w="30" w:type="dxa"/>
              <w:left w:w="30" w:type="dxa"/>
              <w:bottom w:w="30" w:type="dxa"/>
              <w:right w:w="30" w:type="dxa"/>
            </w:tcMar>
            <w:hideMark/>
          </w:tcPr>
          <w:p w14:paraId="03FD1E04"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l</w:t>
            </w:r>
          </w:p>
        </w:tc>
        <w:tc>
          <w:tcPr>
            <w:tcW w:w="0" w:type="auto"/>
            <w:tcMar>
              <w:top w:w="30" w:type="dxa"/>
              <w:left w:w="30" w:type="dxa"/>
              <w:bottom w:w="30" w:type="dxa"/>
              <w:right w:w="30" w:type="dxa"/>
            </w:tcMar>
            <w:hideMark/>
          </w:tcPr>
          <w:p w14:paraId="20753328" w14:textId="77777777" w:rsidR="00EF2B9D" w:rsidRPr="00663494" w:rsidRDefault="00477E4F">
            <w:pPr>
              <w:spacing w:after="0" w:line="336" w:lineRule="auto"/>
              <w:divId w:val="190159438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hen niet bekend dat zich in de onroerende zaak asbest of asbesthoudende materialen bevinden;</w:t>
            </w:r>
          </w:p>
        </w:tc>
      </w:tr>
      <w:tr w:rsidR="00EF2B9D" w:rsidRPr="00E92DA8" w14:paraId="0CB534AC" w14:textId="77777777">
        <w:trPr>
          <w:divId w:val="821238040"/>
        </w:trPr>
        <w:tc>
          <w:tcPr>
            <w:tcW w:w="0" w:type="auto"/>
            <w:tcMar>
              <w:top w:w="30" w:type="dxa"/>
              <w:left w:w="30" w:type="dxa"/>
              <w:bottom w:w="30" w:type="dxa"/>
              <w:right w:w="30" w:type="dxa"/>
            </w:tcMar>
            <w:hideMark/>
          </w:tcPr>
          <w:p w14:paraId="48D87D6A"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m</w:t>
            </w:r>
          </w:p>
        </w:tc>
        <w:tc>
          <w:tcPr>
            <w:tcW w:w="0" w:type="auto"/>
            <w:tcMar>
              <w:top w:w="30" w:type="dxa"/>
              <w:left w:w="30" w:type="dxa"/>
              <w:bottom w:w="30" w:type="dxa"/>
              <w:right w:w="30" w:type="dxa"/>
            </w:tcMar>
            <w:hideMark/>
          </w:tcPr>
          <w:p w14:paraId="34501ADC" w14:textId="77777777" w:rsidR="00EF2B9D" w:rsidRPr="00663494" w:rsidRDefault="00477E4F">
            <w:pPr>
              <w:spacing w:after="0" w:line="336" w:lineRule="auto"/>
              <w:divId w:val="15041370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op het verkochte geen andere dan de gebruikelijke zakelijke belastingen rusten, waarvan de verschenen termijnen zijn voldaan;</w:t>
            </w:r>
          </w:p>
          <w:p w14:paraId="6039AC0F" w14:textId="58FF8549" w:rsidR="00EF2B9D" w:rsidRPr="00663494" w:rsidRDefault="00477E4F">
            <w:pPr>
              <w:spacing w:after="0" w:line="336" w:lineRule="auto"/>
              <w:divId w:val="16733186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n dat hen geen /andere/ bijzondere lasten of beperkingen van publiekrechtelijke aard bekend zijn /dan vermeld in deze akte/ dan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2473E216" w14:textId="3F4E5EC5" w:rsidR="00EF2B9D" w:rsidRPr="00663494" w:rsidRDefault="00477E4F">
            <w:pPr>
              <w:spacing w:after="0" w:line="336" w:lineRule="auto"/>
              <w:divId w:val="162222740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 xml:space="preserve">n dat hen geen /andere/ bijzondere lasten of beperkingen van publiekrechtelijke aard, blijkende onder meer uit de Basisregistratie Kadaster of het Digitaal Systeem Omgevingswet bekend /dan vermeld in deze akte/ dan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tc>
      </w:tr>
      <w:tr w:rsidR="00EF2B9D" w:rsidRPr="00E92DA8" w14:paraId="5CBA348C" w14:textId="77777777">
        <w:trPr>
          <w:divId w:val="821238040"/>
        </w:trPr>
        <w:tc>
          <w:tcPr>
            <w:tcW w:w="0" w:type="auto"/>
            <w:tcMar>
              <w:top w:w="30" w:type="dxa"/>
              <w:left w:w="30" w:type="dxa"/>
              <w:bottom w:w="30" w:type="dxa"/>
              <w:right w:w="30" w:type="dxa"/>
            </w:tcMar>
            <w:hideMark/>
          </w:tcPr>
          <w:p w14:paraId="1EB25353"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o</w:t>
            </w:r>
          </w:p>
        </w:tc>
        <w:tc>
          <w:tcPr>
            <w:tcW w:w="0" w:type="auto"/>
            <w:tcMar>
              <w:top w:w="30" w:type="dxa"/>
              <w:left w:w="30" w:type="dxa"/>
              <w:bottom w:w="30" w:type="dxa"/>
              <w:right w:w="30" w:type="dxa"/>
            </w:tcMar>
            <w:hideMark/>
          </w:tcPr>
          <w:p w14:paraId="3A334A67" w14:textId="77777777" w:rsidR="00EF2B9D" w:rsidRPr="00663494" w:rsidRDefault="00477E4F">
            <w:pPr>
              <w:spacing w:after="0" w:line="336" w:lineRule="auto"/>
              <w:divId w:val="20657102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dat aan hen geen nog niet ingeschreven maar wel voor inschrijving vatbare feiten als bedoeld in </w:t>
            </w:r>
            <w:r w:rsidRPr="00663494">
              <w:rPr>
                <w:rStyle w:val="wknlverwijzing29"/>
                <w:rFonts w:ascii="Times New Roman" w:eastAsia="Arial Unicode MS" w:hAnsi="Times New Roman" w:cs="Times New Roman"/>
                <w:color w:val="333333"/>
                <w:sz w:val="24"/>
                <w:szCs w:val="24"/>
                <w:u w:val="none"/>
                <w:lang w:val="nl-NL"/>
              </w:rPr>
              <w:t>artikel 3:17</w:t>
            </w:r>
            <w:r w:rsidRPr="00663494">
              <w:rPr>
                <w:rFonts w:ascii="Times New Roman" w:eastAsia="Arial Unicode MS" w:hAnsi="Times New Roman" w:cs="Times New Roman"/>
                <w:color w:val="333333"/>
                <w:sz w:val="24"/>
                <w:szCs w:val="24"/>
                <w:lang w:val="nl-NL"/>
              </w:rPr>
              <w:t xml:space="preserve"> BW bekend zijn;</w:t>
            </w:r>
          </w:p>
        </w:tc>
      </w:tr>
      <w:tr w:rsidR="00EF2B9D" w:rsidRPr="00E92DA8" w14:paraId="6FF87D1B" w14:textId="77777777">
        <w:trPr>
          <w:divId w:val="821238040"/>
        </w:trPr>
        <w:tc>
          <w:tcPr>
            <w:tcW w:w="0" w:type="auto"/>
            <w:tcMar>
              <w:top w:w="30" w:type="dxa"/>
              <w:left w:w="30" w:type="dxa"/>
              <w:bottom w:w="30" w:type="dxa"/>
              <w:right w:w="30" w:type="dxa"/>
            </w:tcMar>
            <w:hideMark/>
          </w:tcPr>
          <w:p w14:paraId="6E7EC49C"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p</w:t>
            </w:r>
          </w:p>
        </w:tc>
        <w:tc>
          <w:tcPr>
            <w:tcW w:w="0" w:type="auto"/>
            <w:tcMar>
              <w:top w:w="30" w:type="dxa"/>
              <w:left w:w="30" w:type="dxa"/>
              <w:bottom w:w="30" w:type="dxa"/>
              <w:right w:w="30" w:type="dxa"/>
            </w:tcMar>
            <w:hideMark/>
          </w:tcPr>
          <w:p w14:paraId="10498824" w14:textId="77777777" w:rsidR="00EF2B9D" w:rsidRPr="00663494" w:rsidRDefault="00477E4F">
            <w:pPr>
              <w:spacing w:after="0" w:line="336" w:lineRule="auto"/>
              <w:divId w:val="62816585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de vruchtgebruiker niet kan worden aangesproken voor niet door de hoofdgerechtigden opgegeven waarborgsommen;</w:t>
            </w:r>
          </w:p>
        </w:tc>
      </w:tr>
      <w:tr w:rsidR="00EF2B9D" w:rsidRPr="00E92DA8" w14:paraId="2FCA450C" w14:textId="77777777">
        <w:trPr>
          <w:divId w:val="821238040"/>
        </w:trPr>
        <w:tc>
          <w:tcPr>
            <w:tcW w:w="0" w:type="auto"/>
            <w:tcMar>
              <w:top w:w="30" w:type="dxa"/>
              <w:left w:w="30" w:type="dxa"/>
              <w:bottom w:w="30" w:type="dxa"/>
              <w:right w:w="30" w:type="dxa"/>
            </w:tcMar>
            <w:hideMark/>
          </w:tcPr>
          <w:p w14:paraId="2AE45F35"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q</w:t>
            </w:r>
          </w:p>
        </w:tc>
        <w:tc>
          <w:tcPr>
            <w:tcW w:w="0" w:type="auto"/>
            <w:tcMar>
              <w:top w:w="30" w:type="dxa"/>
              <w:left w:w="30" w:type="dxa"/>
              <w:bottom w:w="30" w:type="dxa"/>
              <w:right w:w="30" w:type="dxa"/>
            </w:tcMar>
            <w:hideMark/>
          </w:tcPr>
          <w:p w14:paraId="16254B66" w14:textId="77777777" w:rsidR="00EF2B9D" w:rsidRPr="00663494" w:rsidRDefault="00477E4F">
            <w:pPr>
              <w:spacing w:after="0" w:line="336" w:lineRule="auto"/>
              <w:divId w:val="191165184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hun recht op de goederen niet voorwaardelijk is en niet onderworpen is aan een tijdsbepaling;</w:t>
            </w:r>
          </w:p>
        </w:tc>
      </w:tr>
      <w:tr w:rsidR="00EF2B9D" w:rsidRPr="00E92DA8" w14:paraId="57966F02" w14:textId="77777777">
        <w:trPr>
          <w:divId w:val="821238040"/>
        </w:trPr>
        <w:tc>
          <w:tcPr>
            <w:tcW w:w="0" w:type="auto"/>
            <w:tcMar>
              <w:top w:w="30" w:type="dxa"/>
              <w:left w:w="30" w:type="dxa"/>
              <w:bottom w:w="30" w:type="dxa"/>
              <w:right w:w="30" w:type="dxa"/>
            </w:tcMar>
            <w:hideMark/>
          </w:tcPr>
          <w:p w14:paraId="7DC7B1A6"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r</w:t>
            </w:r>
          </w:p>
        </w:tc>
        <w:tc>
          <w:tcPr>
            <w:tcW w:w="0" w:type="auto"/>
            <w:tcMar>
              <w:top w:w="30" w:type="dxa"/>
              <w:left w:w="30" w:type="dxa"/>
              <w:bottom w:w="30" w:type="dxa"/>
              <w:right w:w="30" w:type="dxa"/>
            </w:tcMar>
            <w:hideMark/>
          </w:tcPr>
          <w:p w14:paraId="70F73AC4" w14:textId="77777777" w:rsidR="00EF2B9D" w:rsidRPr="00663494" w:rsidRDefault="00477E4F">
            <w:pPr>
              <w:spacing w:after="0" w:line="336" w:lineRule="auto"/>
              <w:divId w:val="675679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dat met betrekking tot de goederen geen gerechtelijke procedures aanhangig zijn waaronder eveneens worden begrepen arbitrage en bindend advies.</w:t>
            </w:r>
          </w:p>
        </w:tc>
      </w:tr>
    </w:tbl>
    <w:p w14:paraId="412D78AB" w14:textId="77777777" w:rsidR="00EF2B9D" w:rsidRPr="00663494" w:rsidRDefault="00477E4F">
      <w:pPr>
        <w:spacing w:after="0" w:line="336" w:lineRule="auto"/>
        <w:divId w:val="1032002453"/>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8 Bepalingen met betrekking tot aan het vruchtgebruik onderworpen onroerende zaken</w:t>
      </w:r>
    </w:p>
    <w:p w14:paraId="087B02E7" w14:textId="77777777" w:rsidR="00EF2B9D" w:rsidRPr="00663494" w:rsidRDefault="00477E4F">
      <w:pPr>
        <w:spacing w:after="0" w:line="336" w:lineRule="auto"/>
        <w:divId w:val="804741396"/>
        <w:rPr>
          <w:rFonts w:ascii="Times New Roman" w:eastAsia="Arial Unicode MS" w:hAnsi="Times New Roman" w:cs="Times New Roman"/>
          <w:color w:val="333333"/>
          <w:sz w:val="24"/>
          <w:szCs w:val="24"/>
        </w:rPr>
      </w:pPr>
      <w:proofErr w:type="spellStart"/>
      <w:r w:rsidRPr="00663494">
        <w:rPr>
          <w:rFonts w:ascii="Times New Roman" w:eastAsia="Arial Unicode MS" w:hAnsi="Times New Roman" w:cs="Times New Roman"/>
          <w:color w:val="333333"/>
          <w:sz w:val="24"/>
          <w:szCs w:val="24"/>
        </w:rPr>
        <w:t>Erfdienstbaarheden</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kettingbedingen</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en</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kwalitatieve</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bedingen</w:t>
      </w:r>
      <w:proofErr w:type="spellEnd"/>
    </w:p>
    <w:tbl>
      <w:tblPr>
        <w:tblW w:w="0" w:type="auto"/>
        <w:tblLayout w:type="fixed"/>
        <w:tblCellMar>
          <w:top w:w="15" w:type="dxa"/>
          <w:left w:w="15" w:type="dxa"/>
          <w:bottom w:w="15" w:type="dxa"/>
          <w:right w:w="15" w:type="dxa"/>
        </w:tblCellMar>
        <w:tblLook w:val="04A0" w:firstRow="1" w:lastRow="0" w:firstColumn="1" w:lastColumn="0" w:noHBand="0" w:noVBand="1"/>
      </w:tblPr>
      <w:tblGrid>
        <w:gridCol w:w="90"/>
        <w:gridCol w:w="9270"/>
      </w:tblGrid>
      <w:tr w:rsidR="00EF2B9D" w:rsidRPr="00E92DA8" w14:paraId="6573CCA6" w14:textId="77777777" w:rsidTr="00E92DA8">
        <w:trPr>
          <w:divId w:val="451486368"/>
        </w:trPr>
        <w:tc>
          <w:tcPr>
            <w:tcW w:w="90" w:type="dxa"/>
            <w:tcMar>
              <w:top w:w="30" w:type="dxa"/>
              <w:left w:w="30" w:type="dxa"/>
              <w:bottom w:w="30" w:type="dxa"/>
              <w:right w:w="30" w:type="dxa"/>
            </w:tcMar>
            <w:hideMark/>
          </w:tcPr>
          <w:p w14:paraId="722B1608"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a</w:t>
            </w:r>
          </w:p>
        </w:tc>
        <w:tc>
          <w:tcPr>
            <w:tcW w:w="9270" w:type="dxa"/>
            <w:tcMar>
              <w:top w:w="30" w:type="dxa"/>
              <w:left w:w="30" w:type="dxa"/>
              <w:bottom w:w="30" w:type="dxa"/>
              <w:right w:w="30" w:type="dxa"/>
            </w:tcMar>
            <w:hideMark/>
          </w:tcPr>
          <w:p w14:paraId="79F920FF" w14:textId="77777777" w:rsidR="00EF2B9D" w:rsidRPr="00663494" w:rsidRDefault="00477E4F">
            <w:pPr>
              <w:spacing w:after="0" w:line="336" w:lineRule="auto"/>
              <w:divId w:val="163023489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Op de onroerende zaak wordt vruchtgebruik gevestigd met alle erfdienstbaarheden, zowel die ten nutte als die ten laste van de onroerende zaak, alle eventuele andere beperkte rechten en kettingbedingen alsmede met alle kwalitatieve rechten en verplichtingen.</w:t>
            </w:r>
          </w:p>
        </w:tc>
      </w:tr>
      <w:tr w:rsidR="00EF2B9D" w:rsidRPr="00663494" w14:paraId="7B911B51" w14:textId="77777777" w:rsidTr="00E92DA8">
        <w:trPr>
          <w:divId w:val="451486368"/>
        </w:trPr>
        <w:tc>
          <w:tcPr>
            <w:tcW w:w="90" w:type="dxa"/>
            <w:tcMar>
              <w:top w:w="30" w:type="dxa"/>
              <w:left w:w="30" w:type="dxa"/>
              <w:bottom w:w="30" w:type="dxa"/>
              <w:right w:w="30" w:type="dxa"/>
            </w:tcMar>
            <w:hideMark/>
          </w:tcPr>
          <w:p w14:paraId="267ED971"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9270" w:type="dxa"/>
            <w:tcMar>
              <w:top w:w="30" w:type="dxa"/>
              <w:left w:w="30" w:type="dxa"/>
              <w:bottom w:w="30" w:type="dxa"/>
              <w:right w:w="30" w:type="dxa"/>
            </w:tcMar>
            <w:hideMark/>
          </w:tcPr>
          <w:p w14:paraId="6B68956C" w14:textId="77777777" w:rsidR="00EF2B9D" w:rsidRPr="00663494" w:rsidRDefault="00477E4F">
            <w:pPr>
              <w:spacing w:after="0" w:line="336" w:lineRule="auto"/>
              <w:divId w:val="54861033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 dit verband wordt vermeld dat in de voorafgaande akte(n) (zie hiervoor onder 'Wijze van voorafgaande rechtsverkrijging') met betrekking tot de onroerende zaak, geen erfdienstbaarheden zijn gevestigd, noch zijn aangehaald uit vroegere akten. Evenmin komt in de vermelde akte een verwijzing naar kwalitatieve rechten en/of verplichtingen en/of kettingbedingen voor.</w:t>
            </w:r>
          </w:p>
          <w:p w14:paraId="2639341E" w14:textId="77777777" w:rsidR="00EF2B9D" w:rsidRPr="00663494" w:rsidRDefault="00477E4F">
            <w:pPr>
              <w:spacing w:after="0" w:line="336" w:lineRule="auto"/>
              <w:divId w:val="1388841534"/>
              <w:rPr>
                <w:rFonts w:ascii="Times New Roman" w:eastAsia="Arial Unicode MS" w:hAnsi="Times New Roman" w:cs="Times New Roman"/>
                <w:color w:val="333333"/>
                <w:sz w:val="24"/>
                <w:szCs w:val="24"/>
              </w:rPr>
            </w:pPr>
            <w:r w:rsidRPr="00663494">
              <w:rPr>
                <w:rStyle w:val="Emphasis"/>
                <w:rFonts w:ascii="Times New Roman" w:eastAsia="Arial Unicode MS" w:hAnsi="Times New Roman" w:cs="Times New Roman"/>
                <w:color w:val="333333"/>
                <w:sz w:val="24"/>
                <w:szCs w:val="24"/>
              </w:rPr>
              <w:t>Of:</w:t>
            </w:r>
          </w:p>
        </w:tc>
      </w:tr>
      <w:tr w:rsidR="00EF2B9D" w:rsidRPr="00E92DA8" w14:paraId="1B3C1A34" w14:textId="77777777" w:rsidTr="00E92DA8">
        <w:trPr>
          <w:divId w:val="451486368"/>
        </w:trPr>
        <w:tc>
          <w:tcPr>
            <w:tcW w:w="90" w:type="dxa"/>
            <w:tcMar>
              <w:top w:w="30" w:type="dxa"/>
              <w:left w:w="30" w:type="dxa"/>
              <w:bottom w:w="30" w:type="dxa"/>
              <w:right w:w="30" w:type="dxa"/>
            </w:tcMar>
            <w:hideMark/>
          </w:tcPr>
          <w:p w14:paraId="08D1EA04"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9270" w:type="dxa"/>
            <w:tcMar>
              <w:top w:w="30" w:type="dxa"/>
              <w:left w:w="30" w:type="dxa"/>
              <w:bottom w:w="30" w:type="dxa"/>
              <w:right w:w="30" w:type="dxa"/>
            </w:tcMar>
            <w:hideMark/>
          </w:tcPr>
          <w:p w14:paraId="780B4B08" w14:textId="23C25430" w:rsidR="00EF2B9D" w:rsidRPr="00663494" w:rsidRDefault="00477E4F">
            <w:pPr>
              <w:spacing w:after="0" w:line="336" w:lineRule="auto"/>
              <w:divId w:val="179150831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In verband met erfdienstbaarheden en/of kwalitatieve rechten en/of verplichtingen en/of kettingbedingen en dergelijke wordt verwezen naar een voorafgaande akte verleden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voor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(destijds) notaris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waarvan een afschrift/uittreksel is in/overgeschreven in de openbare registers (voormalige bewaring te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in deel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nummer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644A58DB" w14:textId="77777777" w:rsidR="00EF2B9D" w:rsidRPr="00663494" w:rsidRDefault="00477E4F">
            <w:pPr>
              <w:spacing w:after="0" w:line="336" w:lineRule="auto"/>
              <w:divId w:val="201144984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Daarin komt woordelijk voor:</w:t>
            </w:r>
          </w:p>
          <w:p w14:paraId="133FB994" w14:textId="77777777" w:rsidR="00EF2B9D" w:rsidRPr="00663494" w:rsidRDefault="00477E4F">
            <w:pPr>
              <w:spacing w:after="0" w:line="336" w:lineRule="auto"/>
              <w:divId w:val="158303193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(begin aangehaalde tekst)</w:t>
            </w:r>
          </w:p>
          <w:p w14:paraId="0EBF2B73" w14:textId="21A7F355" w:rsidR="00EF2B9D" w:rsidRPr="00663494" w:rsidRDefault="00477E4F">
            <w:pPr>
              <w:spacing w:after="0" w:line="336" w:lineRule="auto"/>
              <w:divId w:val="210888606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56F29598" w14:textId="77777777" w:rsidR="00EF2B9D" w:rsidRPr="00663494" w:rsidRDefault="00477E4F">
            <w:pPr>
              <w:spacing w:after="0" w:line="336" w:lineRule="auto"/>
              <w:divId w:val="42855116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(einde aangehaalde tekst)</w:t>
            </w:r>
          </w:p>
          <w:p w14:paraId="3361D89D" w14:textId="77777777" w:rsidR="00EF2B9D" w:rsidRPr="00663494" w:rsidRDefault="00477E4F">
            <w:pPr>
              <w:spacing w:after="0" w:line="336" w:lineRule="auto"/>
              <w:divId w:val="81795792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4BBFC432" w14:textId="7253EEB1" w:rsidR="00EF2B9D" w:rsidRPr="00663494" w:rsidRDefault="00477E4F">
            <w:pPr>
              <w:spacing w:after="0" w:line="336" w:lineRule="auto"/>
              <w:divId w:val="92531114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Een kopie van de relevante tekst uit deze akte is aan deze akte gehecht (bijlage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6D67EBE" w14:textId="23B96A14" w:rsidR="00EF2B9D" w:rsidRPr="00663494" w:rsidRDefault="00477E4F">
            <w:pPr>
              <w:spacing w:after="0" w:line="336" w:lineRule="auto"/>
              <w:divId w:val="68802155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Eventueel opgave kadastrale filiatie: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3DC90AED" w14:textId="4A950965" w:rsidR="00EF2B9D" w:rsidRPr="00663494" w:rsidRDefault="00477E4F">
            <w:pPr>
              <w:spacing w:after="0" w:line="336" w:lineRule="auto"/>
              <w:divId w:val="137045074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Eventueel opgave (wijziging) plaatselijke aanduiding: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64B50002" w14:textId="77777777" w:rsidR="00EF2B9D" w:rsidRPr="00663494" w:rsidRDefault="00477E4F">
            <w:pPr>
              <w:spacing w:after="0" w:line="336" w:lineRule="auto"/>
              <w:divId w:val="44165507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Deze erfdienstbaarheden blijven, evenals de kwalitatieve rechten en verplichtingen, uit hun aard van kracht.</w:t>
            </w:r>
          </w:p>
          <w:p w14:paraId="0ECE4BBC" w14:textId="77777777" w:rsidR="00EF2B9D" w:rsidRPr="00663494" w:rsidRDefault="00477E4F">
            <w:pPr>
              <w:spacing w:after="0" w:line="336" w:lineRule="auto"/>
              <w:divId w:val="29074343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kettingbedingen worden bij deze aan de verkrijger opgelegd en door de comparanten sub 1 ten behoeve van de derde-belanghebbende(n) aangenomen.</w:t>
            </w:r>
          </w:p>
        </w:tc>
      </w:tr>
      <w:tr w:rsidR="00EF2B9D" w:rsidRPr="00E92DA8" w14:paraId="43D99737" w14:textId="77777777" w:rsidTr="00E92DA8">
        <w:trPr>
          <w:divId w:val="451486368"/>
        </w:trPr>
        <w:tc>
          <w:tcPr>
            <w:tcW w:w="90" w:type="dxa"/>
            <w:tcMar>
              <w:top w:w="30" w:type="dxa"/>
              <w:left w:w="30" w:type="dxa"/>
              <w:bottom w:w="30" w:type="dxa"/>
              <w:right w:w="30" w:type="dxa"/>
            </w:tcMar>
            <w:hideMark/>
          </w:tcPr>
          <w:p w14:paraId="6BC60B7D"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c</w:t>
            </w:r>
          </w:p>
        </w:tc>
        <w:tc>
          <w:tcPr>
            <w:tcW w:w="9270" w:type="dxa"/>
            <w:tcMar>
              <w:top w:w="30" w:type="dxa"/>
              <w:left w:w="30" w:type="dxa"/>
              <w:bottom w:w="30" w:type="dxa"/>
              <w:right w:w="30" w:type="dxa"/>
            </w:tcMar>
            <w:hideMark/>
          </w:tcPr>
          <w:p w14:paraId="27B3A902" w14:textId="77777777" w:rsidR="00EF2B9D" w:rsidRPr="00663494" w:rsidRDefault="00477E4F">
            <w:pPr>
              <w:spacing w:after="0" w:line="336" w:lineRule="auto"/>
              <w:divId w:val="119507859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De onroerende zaak is niet belast met landinrichtingsrente.</w:t>
            </w:r>
          </w:p>
          <w:p w14:paraId="3267691A" w14:textId="77777777" w:rsidR="00EF2B9D" w:rsidRPr="00663494" w:rsidRDefault="00477E4F">
            <w:pPr>
              <w:spacing w:after="0" w:line="336" w:lineRule="auto"/>
              <w:divId w:val="105003263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4437C6D6" w14:textId="39CF0B3C" w:rsidR="00EF2B9D" w:rsidRPr="00663494" w:rsidRDefault="00477E4F">
            <w:pPr>
              <w:spacing w:after="0" w:line="336" w:lineRule="auto"/>
              <w:divId w:val="176557134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landinrichtingsrente bedraagt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per jaar gedurende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jaar, te betalen vanaf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en eindigende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E9F2029" w14:textId="77777777" w:rsidR="00EF2B9D" w:rsidRPr="00663494" w:rsidRDefault="00477E4F">
            <w:pPr>
              <w:spacing w:after="0" w:line="336" w:lineRule="auto"/>
              <w:divId w:val="203746491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 Op de onroerende zaak rusten blijkens de Basisregistratie Kadaster geen bijzondere publiekrechtelijke lasten en/of beperkingen.</w:t>
            </w:r>
          </w:p>
          <w:p w14:paraId="59A19956" w14:textId="77777777" w:rsidR="00EF2B9D" w:rsidRPr="00663494" w:rsidRDefault="00477E4F">
            <w:pPr>
              <w:spacing w:after="0" w:line="336" w:lineRule="auto"/>
              <w:divId w:val="53997684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27846D48" w14:textId="0B2A757E" w:rsidR="00EF2B9D" w:rsidRPr="00663494" w:rsidRDefault="00477E4F">
            <w:pPr>
              <w:spacing w:after="0" w:line="336" w:lineRule="auto"/>
              <w:divId w:val="207481716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Op de onroerende zaak rust(en) blijkens de Basisregistratie Kadaster de volgende publiekrechtelijke last(en) en/of beperking(en):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t>
            </w:r>
          </w:p>
          <w:p w14:paraId="1E61325C" w14:textId="77777777" w:rsidR="00EF2B9D" w:rsidRPr="00663494" w:rsidRDefault="00477E4F">
            <w:pPr>
              <w:spacing w:after="0" w:line="336" w:lineRule="auto"/>
              <w:divId w:val="14412499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 Blijkens de Basisregistratie Kadaster rusten er geen voorkeursrechten ingevolge de Wet voorkeursrecht gemeenten op de onroerende zaak.</w:t>
            </w:r>
          </w:p>
          <w:p w14:paraId="4C67F79D" w14:textId="77777777" w:rsidR="00EF2B9D" w:rsidRPr="00663494" w:rsidRDefault="00477E4F">
            <w:pPr>
              <w:spacing w:after="0" w:line="336" w:lineRule="auto"/>
              <w:divId w:val="57443745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 Op de onroerende zaak rusten blijkens de Basisregistratie Kadaster en het Digitaal Stelsel Omgevingswet geen bijzondere publiekrechtelijke lasten en beperkingen.</w:t>
            </w:r>
          </w:p>
          <w:p w14:paraId="4B9327CA" w14:textId="77777777" w:rsidR="00EF2B9D" w:rsidRPr="00663494" w:rsidRDefault="00477E4F">
            <w:pPr>
              <w:spacing w:after="0" w:line="336" w:lineRule="auto"/>
              <w:divId w:val="87373597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676A3D7B" w14:textId="0E24FE43" w:rsidR="00EF2B9D" w:rsidRPr="00663494" w:rsidRDefault="00477E4F">
            <w:pPr>
              <w:spacing w:after="0" w:line="336" w:lineRule="auto"/>
              <w:divId w:val="212980917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Op de onroerende zaak rust(en) blijkens de Basisregistratie Kadaster en het Digitaal Stelsel Omgevingswet de volgende bijzondere publiekrechtelijke last(en)/beperking(en):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t>
            </w:r>
          </w:p>
          <w:p w14:paraId="71C5945D" w14:textId="77777777" w:rsidR="00EF2B9D" w:rsidRPr="00663494" w:rsidRDefault="00477E4F">
            <w:pPr>
              <w:spacing w:after="0" w:line="336" w:lineRule="auto"/>
              <w:divId w:val="179706502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 Blijkens de Basisregistratie Kadaster rusten er geen voorkeursrechten ingevolge Hoofdstuk 9 (‘Voorkeursrecht’) van de Omgevingswet op de onroerende zaak.</w:t>
            </w:r>
          </w:p>
        </w:tc>
      </w:tr>
    </w:tbl>
    <w:p w14:paraId="0D8AF452" w14:textId="77777777" w:rsidR="00EF2B9D" w:rsidRPr="00663494" w:rsidRDefault="00477E4F">
      <w:pPr>
        <w:spacing w:after="0" w:line="336" w:lineRule="auto"/>
        <w:divId w:val="1805614130"/>
        <w:rPr>
          <w:rFonts w:ascii="Times New Roman" w:eastAsia="Arial Unicode MS" w:hAnsi="Times New Roman" w:cs="Times New Roman"/>
          <w:color w:val="333333"/>
          <w:sz w:val="24"/>
          <w:szCs w:val="24"/>
        </w:rPr>
      </w:pPr>
      <w:r w:rsidRPr="00663494">
        <w:rPr>
          <w:rStyle w:val="Emphasis"/>
          <w:rFonts w:ascii="Times New Roman" w:eastAsia="Arial Unicode MS" w:hAnsi="Times New Roman" w:cs="Times New Roman"/>
          <w:color w:val="333333"/>
          <w:sz w:val="24"/>
          <w:szCs w:val="24"/>
        </w:rPr>
        <w:t xml:space="preserve">9 </w:t>
      </w:r>
      <w:proofErr w:type="spellStart"/>
      <w:r w:rsidRPr="00663494">
        <w:rPr>
          <w:rStyle w:val="Emphasis"/>
          <w:rFonts w:ascii="Times New Roman" w:eastAsia="Arial Unicode MS" w:hAnsi="Times New Roman" w:cs="Times New Roman"/>
          <w:color w:val="333333"/>
          <w:sz w:val="24"/>
          <w:szCs w:val="24"/>
        </w:rPr>
        <w:t>Conformiteit</w:t>
      </w:r>
      <w:proofErr w:type="spellEnd"/>
    </w:p>
    <w:tbl>
      <w:tblPr>
        <w:tblW w:w="0" w:type="auto"/>
        <w:tblCellMar>
          <w:top w:w="15" w:type="dxa"/>
          <w:left w:w="15" w:type="dxa"/>
          <w:bottom w:w="15" w:type="dxa"/>
          <w:right w:w="15" w:type="dxa"/>
        </w:tblCellMar>
        <w:tblLook w:val="04A0" w:firstRow="1" w:lastRow="0" w:firstColumn="1" w:lastColumn="0" w:noHBand="0" w:noVBand="1"/>
      </w:tblPr>
      <w:tblGrid>
        <w:gridCol w:w="180"/>
        <w:gridCol w:w="9180"/>
      </w:tblGrid>
      <w:tr w:rsidR="00EF2B9D" w:rsidRPr="00E92DA8" w14:paraId="760A338B" w14:textId="77777777">
        <w:trPr>
          <w:divId w:val="1322536527"/>
        </w:trPr>
        <w:tc>
          <w:tcPr>
            <w:tcW w:w="0" w:type="auto"/>
            <w:tcMar>
              <w:top w:w="30" w:type="dxa"/>
              <w:left w:w="30" w:type="dxa"/>
              <w:bottom w:w="30" w:type="dxa"/>
              <w:right w:w="30" w:type="dxa"/>
            </w:tcMar>
            <w:hideMark/>
          </w:tcPr>
          <w:p w14:paraId="26CBB160"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a</w:t>
            </w:r>
          </w:p>
        </w:tc>
        <w:tc>
          <w:tcPr>
            <w:tcW w:w="0" w:type="auto"/>
            <w:tcMar>
              <w:top w:w="30" w:type="dxa"/>
              <w:left w:w="30" w:type="dxa"/>
              <w:bottom w:w="30" w:type="dxa"/>
              <w:right w:w="30" w:type="dxa"/>
            </w:tcMar>
            <w:hideMark/>
          </w:tcPr>
          <w:p w14:paraId="6F608391" w14:textId="3DDD884E" w:rsidR="00EF2B9D" w:rsidRPr="00663494" w:rsidRDefault="00477E4F">
            <w:pPr>
              <w:spacing w:after="0" w:line="336" w:lineRule="auto"/>
              <w:divId w:val="90218313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comparanten sub 1 vestigen het recht van vruchtgebruik op de goederen met de feitelijke eigenschappen, waarvan de comparant sub 2 hen heeft medegedeeld, dat zij van belang zijn voor het door hem beoogde gebruik, te weten: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De hoofdgerechtigden staan er voor in dat het verkochte de eigenschappen bezit die nodig zijn voor een normaal gebruik als hiervoor beschreven. Voor het overige staan de comparanten sub 1 niet voor de aanwezigheid van eigenschappen in, behoudens die eigenschappen, waarvan de comparanten sub 1 weten, dat zij ontbreken, terwijl zij kunnen vermoeden dat de comparant sub 2 de aanwezigheid verwacht. Gebreken die het normale gebruik belemmeren en die aan de vruchtgebruiker bekend of kenbaar waren op het moment van het tot stand komen van de overeenkomst, komen voor rekening en risico van de vruchtgebruiker.</w:t>
            </w:r>
          </w:p>
          <w:p w14:paraId="64A44DC1" w14:textId="77777777" w:rsidR="00EF2B9D" w:rsidRPr="00663494" w:rsidRDefault="00477E4F">
            <w:pPr>
              <w:spacing w:after="0" w:line="336" w:lineRule="auto"/>
              <w:divId w:val="882710070"/>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Eventueel:</w:t>
            </w:r>
          </w:p>
          <w:p w14:paraId="0E47DD87" w14:textId="31F96131" w:rsidR="00EF2B9D" w:rsidRPr="00663494" w:rsidRDefault="00477E4F">
            <w:pPr>
              <w:spacing w:after="0" w:line="336" w:lineRule="auto"/>
              <w:divId w:val="52606495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Het is de vruchtgebruiker bekend dat de onroerende zaak meer dan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jaar oud is, hetgeen betekent dat de eisen die aan de bouwkwaliteit gesteld mogen worden (aanzienlijk) lager liggen dan bij nieuwe woningen en dat dienovereenkomstig de verwachtingen die de vruchtgebruiker mag hebben ten aanzien van de onroerende zaak. De huidige bouwkundige, juridische, milieukundige, technische en feitelijke toestand van de onroerende zaak wordt in alle opzichten door de vruchtgebruiker aanvaard; door de hoofdgerechtigden worden geen garanties gegeven.</w:t>
            </w:r>
          </w:p>
        </w:tc>
      </w:tr>
      <w:tr w:rsidR="00EF2B9D" w:rsidRPr="00E92DA8" w14:paraId="2F45648A" w14:textId="77777777">
        <w:trPr>
          <w:divId w:val="1322536527"/>
        </w:trPr>
        <w:tc>
          <w:tcPr>
            <w:tcW w:w="0" w:type="auto"/>
            <w:tcMar>
              <w:top w:w="30" w:type="dxa"/>
              <w:left w:w="30" w:type="dxa"/>
              <w:bottom w:w="30" w:type="dxa"/>
              <w:right w:w="30" w:type="dxa"/>
            </w:tcMar>
            <w:hideMark/>
          </w:tcPr>
          <w:p w14:paraId="006861D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b</w:t>
            </w:r>
          </w:p>
        </w:tc>
        <w:tc>
          <w:tcPr>
            <w:tcW w:w="0" w:type="auto"/>
            <w:tcMar>
              <w:top w:w="30" w:type="dxa"/>
              <w:left w:w="30" w:type="dxa"/>
              <w:bottom w:w="30" w:type="dxa"/>
              <w:right w:w="30" w:type="dxa"/>
            </w:tcMar>
            <w:hideMark/>
          </w:tcPr>
          <w:p w14:paraId="3F7E692B" w14:textId="77777777" w:rsidR="00EF2B9D" w:rsidRPr="00663494" w:rsidRDefault="00477E4F">
            <w:pPr>
              <w:spacing w:after="0" w:line="336" w:lineRule="auto"/>
              <w:divId w:val="196477086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Bodemverontreiniging</w:t>
            </w:r>
          </w:p>
          <w:p w14:paraId="6F957E52" w14:textId="77777777" w:rsidR="00EF2B9D" w:rsidRPr="00663494" w:rsidRDefault="00477E4F">
            <w:pPr>
              <w:spacing w:after="0" w:line="336" w:lineRule="auto"/>
              <w:divId w:val="40835675"/>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Kosten en schaden ten gevolge van eventuele bodemverontreiniging of asbest, ten tijde van de feitelijke ter beschikking stelling aanwezig, is indien daaruit schade, kosten of relevant minder gebruik voor vruchtgebruiker of de door deze aangewezene voortvloeit voor rekening van de hoofdgerechtigde/vruchtgebruiker/hoofdgerechtigde en vruchtgebruiker, ieder voor de helft.</w:t>
            </w:r>
          </w:p>
          <w:p w14:paraId="551C0700" w14:textId="77777777" w:rsidR="00EF2B9D" w:rsidRPr="00663494" w:rsidRDefault="00477E4F">
            <w:pPr>
              <w:spacing w:after="0" w:line="336" w:lineRule="auto"/>
              <w:divId w:val="93586623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Voor zover aan de hoofdgerechtigde bekend is, zijn geen handelingen verricht of nagelaten waardoor de tot de onroerende zaak behorende bodem zodanig is of thans dreigt te worden verontreinigd dat ernstig gevaar bestaat voor de volksgezondheid of het milieu dan wel dat de vruchtgebruiker wezenlijk worden gehinderd in het gebruik, dat hij van de zaken wil maken.</w:t>
            </w:r>
          </w:p>
        </w:tc>
      </w:tr>
      <w:tr w:rsidR="00EF2B9D" w:rsidRPr="00E92DA8" w14:paraId="76E8909F" w14:textId="77777777">
        <w:trPr>
          <w:divId w:val="1322536527"/>
        </w:trPr>
        <w:tc>
          <w:tcPr>
            <w:tcW w:w="0" w:type="auto"/>
            <w:tcMar>
              <w:top w:w="30" w:type="dxa"/>
              <w:left w:w="30" w:type="dxa"/>
              <w:bottom w:w="30" w:type="dxa"/>
              <w:right w:w="30" w:type="dxa"/>
            </w:tcMar>
            <w:hideMark/>
          </w:tcPr>
          <w:p w14:paraId="142EDE4C"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c</w:t>
            </w:r>
          </w:p>
        </w:tc>
        <w:tc>
          <w:tcPr>
            <w:tcW w:w="0" w:type="auto"/>
            <w:tcMar>
              <w:top w:w="30" w:type="dxa"/>
              <w:left w:w="30" w:type="dxa"/>
              <w:bottom w:w="30" w:type="dxa"/>
              <w:right w:w="30" w:type="dxa"/>
            </w:tcMar>
            <w:hideMark/>
          </w:tcPr>
          <w:p w14:paraId="6512CD1E" w14:textId="77777777" w:rsidR="00EF2B9D" w:rsidRPr="00663494" w:rsidRDefault="00477E4F">
            <w:pPr>
              <w:spacing w:after="0" w:line="336" w:lineRule="auto"/>
              <w:divId w:val="200936375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Ondergrondse tanks</w:t>
            </w:r>
          </w:p>
          <w:p w14:paraId="1D53EAFE" w14:textId="77777777" w:rsidR="00EF2B9D" w:rsidRPr="00663494" w:rsidRDefault="00477E4F">
            <w:pPr>
              <w:spacing w:after="0" w:line="336" w:lineRule="auto"/>
              <w:divId w:val="2367844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 de onroerende zaak is geen ondergrondse tank voor het opslaan van vloeistoffen aanwezig of aanwezig geweest of asbest aanwezig.</w:t>
            </w:r>
          </w:p>
          <w:p w14:paraId="376AC5C0" w14:textId="77777777" w:rsidR="00EF2B9D" w:rsidRPr="00663494" w:rsidRDefault="00477E4F">
            <w:pPr>
              <w:spacing w:after="0" w:line="336" w:lineRule="auto"/>
              <w:divId w:val="1548910041"/>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1631286D" w14:textId="77777777" w:rsidR="00EF2B9D" w:rsidRPr="00663494" w:rsidRDefault="00477E4F">
            <w:pPr>
              <w:spacing w:after="0" w:line="336" w:lineRule="auto"/>
              <w:divId w:val="53642682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In de onroerende zaak is een ondergrondse tank voor het opslaan van vloeistoffen aanwezig. Het opslaan van deze vloeistoffen is beëindigd en van deze beëindiging is kennis gegeven aan </w:t>
            </w:r>
            <w:r w:rsidRPr="00663494">
              <w:rPr>
                <w:rFonts w:ascii="Times New Roman" w:eastAsia="Arial Unicode MS" w:hAnsi="Times New Roman" w:cs="Times New Roman"/>
                <w:color w:val="333333"/>
                <w:sz w:val="24"/>
                <w:szCs w:val="24"/>
                <w:lang w:val="nl-NL"/>
              </w:rPr>
              <w:lastRenderedPageBreak/>
              <w:t>het bevoegd gezag. De tank is geleegd en schoongemaakt overeenkomstig de geldende voorschriften en de daarin aanwezige vloeistof heeft geen ernstige sporen in de grond of het grondwater achtergelaten.</w:t>
            </w:r>
          </w:p>
        </w:tc>
      </w:tr>
      <w:tr w:rsidR="00EF2B9D" w:rsidRPr="00663494" w14:paraId="2A458F1B" w14:textId="77777777">
        <w:trPr>
          <w:divId w:val="1322536527"/>
        </w:trPr>
        <w:tc>
          <w:tcPr>
            <w:tcW w:w="0" w:type="auto"/>
            <w:tcMar>
              <w:top w:w="30" w:type="dxa"/>
              <w:left w:w="30" w:type="dxa"/>
              <w:bottom w:w="30" w:type="dxa"/>
              <w:right w:w="30" w:type="dxa"/>
            </w:tcMar>
            <w:hideMark/>
          </w:tcPr>
          <w:p w14:paraId="5301185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lastRenderedPageBreak/>
              <w:t>d</w:t>
            </w:r>
          </w:p>
        </w:tc>
        <w:tc>
          <w:tcPr>
            <w:tcW w:w="0" w:type="auto"/>
            <w:tcMar>
              <w:top w:w="30" w:type="dxa"/>
              <w:left w:w="30" w:type="dxa"/>
              <w:bottom w:w="30" w:type="dxa"/>
              <w:right w:w="30" w:type="dxa"/>
            </w:tcMar>
            <w:hideMark/>
          </w:tcPr>
          <w:p w14:paraId="6C100072" w14:textId="77777777" w:rsidR="00EF2B9D" w:rsidRPr="00663494" w:rsidRDefault="00477E4F">
            <w:pPr>
              <w:spacing w:after="0" w:line="336" w:lineRule="auto"/>
              <w:divId w:val="1417897183"/>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Oppervlakte</w:t>
            </w:r>
          </w:p>
          <w:p w14:paraId="3CEE07C1" w14:textId="77777777" w:rsidR="00EF2B9D" w:rsidRPr="00663494" w:rsidRDefault="00477E4F">
            <w:pPr>
              <w:spacing w:after="0" w:line="336" w:lineRule="auto"/>
              <w:divId w:val="193031457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Indien de werkelijke oppervlakte van de onroerende zaak afwijkt van de kadastrale oppervlakte geeft dat aan geen van partijen het recht de overeenkomst te ontbinden /of vermeerdering of vermindering van de koopprijs te vragen.</w:t>
            </w:r>
          </w:p>
          <w:p w14:paraId="12AC5826" w14:textId="77777777" w:rsidR="00EF2B9D" w:rsidRPr="00663494" w:rsidRDefault="00477E4F">
            <w:pPr>
              <w:spacing w:after="0" w:line="336" w:lineRule="auto"/>
              <w:divId w:val="1050417057"/>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Eventueel:</w:t>
            </w:r>
          </w:p>
          <w:p w14:paraId="78BE65E5" w14:textId="77777777" w:rsidR="00EF2B9D" w:rsidRPr="00663494" w:rsidRDefault="00477E4F">
            <w:pPr>
              <w:spacing w:after="0" w:line="336" w:lineRule="auto"/>
              <w:divId w:val="47245226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comparanten sub 1 staan echter in voor de juistheid van de ter plaatse gebleken of door hen aangewezen grenzen en zijn ter zake daarvan schadeplichtig.</w:t>
            </w:r>
          </w:p>
          <w:p w14:paraId="3B57F5F5" w14:textId="77777777" w:rsidR="00EF2B9D" w:rsidRPr="00663494" w:rsidRDefault="00477E4F">
            <w:pPr>
              <w:spacing w:after="0" w:line="336" w:lineRule="auto"/>
              <w:divId w:val="1311132957"/>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r w:rsidRPr="00663494">
              <w:rPr>
                <w:rFonts w:ascii="Times New Roman" w:eastAsia="Arial Unicode MS" w:hAnsi="Times New Roman" w:cs="Times New Roman"/>
                <w:color w:val="333333"/>
                <w:sz w:val="24"/>
                <w:szCs w:val="24"/>
                <w:lang w:val="nl-NL"/>
              </w:rPr>
              <w:t xml:space="preserve">: </w:t>
            </w:r>
          </w:p>
          <w:p w14:paraId="388383E8" w14:textId="77777777" w:rsidR="00EF2B9D" w:rsidRPr="00663494" w:rsidRDefault="00477E4F">
            <w:pPr>
              <w:spacing w:after="0" w:line="336" w:lineRule="auto"/>
              <w:divId w:val="169530632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vermelding van de oppervlakte van de onroerende zaak houdt slechts een aanduiding in. Indien de werkelijke oppervlakte van de onroerende zaak afwijkt van de hiervoor opgegeven oppervlakte, geeft dat aan geen van partijen het recht de overeenkomst te ontbinden of vermeerdering of vermindering van de tegenprestatie dan wel schadevergoeding te vragen. De verkopers staan echter in voor de juistheid van de ter plaatse gebleken of door hem aangewezen grenzen.</w:t>
            </w:r>
          </w:p>
          <w:p w14:paraId="28683532" w14:textId="77777777" w:rsidR="00EF2B9D" w:rsidRPr="00663494" w:rsidRDefault="00477E4F">
            <w:pPr>
              <w:spacing w:after="0" w:line="336" w:lineRule="auto"/>
              <w:divId w:val="57890245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40CD97CE" w14:textId="77777777" w:rsidR="00EF2B9D" w:rsidRPr="00663494" w:rsidRDefault="00477E4F">
            <w:pPr>
              <w:spacing w:after="0" w:line="336" w:lineRule="auto"/>
              <w:divId w:val="1879315094"/>
              <w:rPr>
                <w:rFonts w:ascii="Times New Roman" w:eastAsia="Arial Unicode MS" w:hAnsi="Times New Roman" w:cs="Times New Roman"/>
                <w:color w:val="333333"/>
                <w:sz w:val="24"/>
                <w:szCs w:val="24"/>
              </w:rPr>
            </w:pPr>
            <w:r w:rsidRPr="00663494">
              <w:rPr>
                <w:rFonts w:ascii="Times New Roman" w:eastAsia="Arial Unicode MS" w:hAnsi="Times New Roman" w:cs="Times New Roman"/>
                <w:color w:val="333333"/>
                <w:sz w:val="24"/>
                <w:szCs w:val="24"/>
                <w:lang w:val="nl-NL"/>
              </w:rPr>
              <w:t xml:space="preserve">Indien na kadastrale opmeting blijkt dat de oppervlakte groter of kleiner is dan hierboven als oppervlakte is vermeld zal verrekening plaatsvinden op basis van … per centiare. De verrekening vindt plaats binnen vier weken na de bekendmaking van de resultaten van de kadastrale opmeting en op basis van die resultaten. Indien het verschil van de werkelijke oppervlakte ten opzichte van de vermelde oppervlakte minder beloopt dan … </w:t>
            </w:r>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vindt</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geen</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verrekening</w:t>
            </w:r>
            <w:proofErr w:type="spellEnd"/>
            <w:r w:rsidRPr="00663494">
              <w:rPr>
                <w:rFonts w:ascii="Times New Roman" w:eastAsia="Arial Unicode MS" w:hAnsi="Times New Roman" w:cs="Times New Roman"/>
                <w:color w:val="333333"/>
                <w:sz w:val="24"/>
                <w:szCs w:val="24"/>
              </w:rPr>
              <w:t xml:space="preserve"> </w:t>
            </w:r>
            <w:proofErr w:type="spellStart"/>
            <w:r w:rsidRPr="00663494">
              <w:rPr>
                <w:rFonts w:ascii="Times New Roman" w:eastAsia="Arial Unicode MS" w:hAnsi="Times New Roman" w:cs="Times New Roman"/>
                <w:color w:val="333333"/>
                <w:sz w:val="24"/>
                <w:szCs w:val="24"/>
              </w:rPr>
              <w:t>plaats</w:t>
            </w:r>
            <w:proofErr w:type="spellEnd"/>
            <w:r w:rsidRPr="00663494">
              <w:rPr>
                <w:rFonts w:ascii="Times New Roman" w:eastAsia="Arial Unicode MS" w:hAnsi="Times New Roman" w:cs="Times New Roman"/>
                <w:color w:val="333333"/>
                <w:sz w:val="24"/>
                <w:szCs w:val="24"/>
              </w:rPr>
              <w:t>.</w:t>
            </w:r>
          </w:p>
        </w:tc>
      </w:tr>
      <w:tr w:rsidR="00EF2B9D" w:rsidRPr="00E92DA8" w14:paraId="2470C6E0" w14:textId="77777777">
        <w:trPr>
          <w:divId w:val="1322536527"/>
        </w:trPr>
        <w:tc>
          <w:tcPr>
            <w:tcW w:w="0" w:type="auto"/>
            <w:tcMar>
              <w:top w:w="30" w:type="dxa"/>
              <w:left w:w="30" w:type="dxa"/>
              <w:bottom w:w="30" w:type="dxa"/>
              <w:right w:w="30" w:type="dxa"/>
            </w:tcMar>
            <w:hideMark/>
          </w:tcPr>
          <w:p w14:paraId="498FCD68"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e</w:t>
            </w:r>
          </w:p>
        </w:tc>
        <w:tc>
          <w:tcPr>
            <w:tcW w:w="0" w:type="auto"/>
            <w:tcMar>
              <w:top w:w="30" w:type="dxa"/>
              <w:left w:w="30" w:type="dxa"/>
              <w:bottom w:w="30" w:type="dxa"/>
              <w:right w:w="30" w:type="dxa"/>
            </w:tcMar>
            <w:hideMark/>
          </w:tcPr>
          <w:p w14:paraId="2CC7FD60" w14:textId="77777777" w:rsidR="00EF2B9D" w:rsidRPr="00663494" w:rsidRDefault="00477E4F">
            <w:pPr>
              <w:spacing w:after="0" w:line="336" w:lineRule="auto"/>
              <w:divId w:val="43937830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comparanten sub 1 beschikken ten aanzien van het verkochte over een energieprestatiecertificaat dan wel een gelijkwaardig document als bedoeld in het </w:t>
            </w:r>
            <w:r w:rsidRPr="00663494">
              <w:rPr>
                <w:rStyle w:val="wknlverwijzing31"/>
                <w:rFonts w:ascii="Times New Roman" w:eastAsia="Arial Unicode MS" w:hAnsi="Times New Roman" w:cs="Times New Roman"/>
                <w:color w:val="333333"/>
                <w:sz w:val="24"/>
                <w:szCs w:val="24"/>
                <w:u w:val="none"/>
                <w:lang w:val="nl-NL"/>
              </w:rPr>
              <w:t>Besluit energieprestatie gebouwen</w:t>
            </w:r>
            <w:r w:rsidRPr="00663494">
              <w:rPr>
                <w:rFonts w:ascii="Times New Roman" w:eastAsia="Arial Unicode MS" w:hAnsi="Times New Roman" w:cs="Times New Roman"/>
                <w:color w:val="333333"/>
                <w:sz w:val="24"/>
                <w:szCs w:val="24"/>
                <w:lang w:val="nl-NL"/>
              </w:rPr>
              <w:t>, waarvan een kopie aan de comparant sub 1 is overhandigd.</w:t>
            </w:r>
          </w:p>
          <w:p w14:paraId="0F50299D" w14:textId="77777777" w:rsidR="00EF2B9D" w:rsidRPr="00663494" w:rsidRDefault="00477E4F">
            <w:pPr>
              <w:spacing w:after="0" w:line="336" w:lineRule="auto"/>
              <w:divId w:val="153480942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1159286E" w14:textId="77777777" w:rsidR="00EF2B9D" w:rsidRPr="00663494" w:rsidRDefault="00477E4F">
            <w:pPr>
              <w:spacing w:after="0" w:line="336" w:lineRule="auto"/>
              <w:divId w:val="179032118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Ter zake van de bouw is blijkens bij de aanvraag van de betreffende omgevingsvergunning/bouwvergunning dat het gebouw is casu quo wordt gebouwd met inachtneming van een energieprestatiecoëfficiënt als bedoeld in het </w:t>
            </w:r>
            <w:r w:rsidRPr="00663494">
              <w:rPr>
                <w:rStyle w:val="wknlverwijzing31"/>
                <w:rFonts w:ascii="Times New Roman" w:eastAsia="Arial Unicode MS" w:hAnsi="Times New Roman" w:cs="Times New Roman"/>
                <w:color w:val="333333"/>
                <w:sz w:val="24"/>
                <w:szCs w:val="24"/>
                <w:u w:val="none"/>
                <w:lang w:val="nl-NL"/>
              </w:rPr>
              <w:t>Bouwbesluit</w:t>
            </w:r>
            <w:r w:rsidRPr="00663494">
              <w:rPr>
                <w:rFonts w:ascii="Times New Roman" w:eastAsia="Arial Unicode MS" w:hAnsi="Times New Roman" w:cs="Times New Roman"/>
                <w:color w:val="333333"/>
                <w:sz w:val="24"/>
                <w:szCs w:val="24"/>
                <w:lang w:val="nl-NL"/>
              </w:rPr>
              <w:t xml:space="preserve"> (2003/2012).</w:t>
            </w:r>
          </w:p>
        </w:tc>
      </w:tr>
      <w:tr w:rsidR="00EF2B9D" w:rsidRPr="00E92DA8" w14:paraId="444F65C8" w14:textId="77777777">
        <w:trPr>
          <w:divId w:val="1322536527"/>
        </w:trPr>
        <w:tc>
          <w:tcPr>
            <w:tcW w:w="0" w:type="auto"/>
            <w:tcMar>
              <w:top w:w="30" w:type="dxa"/>
              <w:left w:w="30" w:type="dxa"/>
              <w:bottom w:w="30" w:type="dxa"/>
              <w:right w:w="30" w:type="dxa"/>
            </w:tcMar>
            <w:hideMark/>
          </w:tcPr>
          <w:p w14:paraId="158A3AB9" w14:textId="77777777" w:rsidR="00EF2B9D" w:rsidRPr="00663494" w:rsidRDefault="00477E4F">
            <w:pPr>
              <w:spacing w:after="0" w:line="336" w:lineRule="auto"/>
              <w:rPr>
                <w:rFonts w:ascii="Times New Roman" w:eastAsia="Arial Unicode MS" w:hAnsi="Times New Roman" w:cs="Times New Roman"/>
                <w:color w:val="333333"/>
                <w:sz w:val="24"/>
                <w:szCs w:val="24"/>
              </w:rPr>
            </w:pPr>
            <w:r w:rsidRPr="00663494">
              <w:rPr>
                <w:rStyle w:val="wknlkopnr"/>
                <w:rFonts w:ascii="Times New Roman" w:eastAsia="Arial Unicode MS" w:hAnsi="Times New Roman" w:cs="Times New Roman"/>
                <w:color w:val="333333"/>
                <w:sz w:val="24"/>
                <w:szCs w:val="24"/>
              </w:rPr>
              <w:t>f</w:t>
            </w:r>
          </w:p>
        </w:tc>
        <w:tc>
          <w:tcPr>
            <w:tcW w:w="0" w:type="auto"/>
            <w:tcMar>
              <w:top w:w="30" w:type="dxa"/>
              <w:left w:w="30" w:type="dxa"/>
              <w:bottom w:w="30" w:type="dxa"/>
              <w:right w:w="30" w:type="dxa"/>
            </w:tcMar>
            <w:hideMark/>
          </w:tcPr>
          <w:p w14:paraId="72FB7949" w14:textId="77777777" w:rsidR="00EF2B9D" w:rsidRPr="00663494" w:rsidRDefault="00477E4F">
            <w:pPr>
              <w:spacing w:after="0" w:line="336" w:lineRule="auto"/>
              <w:divId w:val="93926197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3468DA8F" w14:textId="77777777" w:rsidR="00EF2B9D" w:rsidRPr="00663494" w:rsidRDefault="00477E4F">
            <w:pPr>
              <w:spacing w:after="0" w:line="336" w:lineRule="auto"/>
              <w:divId w:val="58276516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 xml:space="preserve">De comparanten sub 1 beschikken niet over een energieprestatiecertificaat dan wel een gelijkwaardig document als bedoeld in het </w:t>
            </w:r>
            <w:r w:rsidRPr="00663494">
              <w:rPr>
                <w:rStyle w:val="wknlverwijzing32"/>
                <w:rFonts w:ascii="Times New Roman" w:eastAsia="Arial Unicode MS" w:hAnsi="Times New Roman" w:cs="Times New Roman"/>
                <w:color w:val="333333"/>
                <w:sz w:val="24"/>
                <w:szCs w:val="24"/>
                <w:u w:val="none"/>
                <w:lang w:val="nl-NL"/>
              </w:rPr>
              <w:t>Besluit energieprestatie gebouwen</w:t>
            </w:r>
            <w:r w:rsidRPr="00663494">
              <w:rPr>
                <w:rFonts w:ascii="Times New Roman" w:eastAsia="Arial Unicode MS" w:hAnsi="Times New Roman" w:cs="Times New Roman"/>
                <w:color w:val="333333"/>
                <w:sz w:val="24"/>
                <w:szCs w:val="24"/>
                <w:lang w:val="nl-NL"/>
              </w:rPr>
              <w:t xml:space="preserve"> en de comparanten sub 1 hebben deze documenten tot op heden ook niet aangevraagd.</w:t>
            </w:r>
          </w:p>
          <w:p w14:paraId="35956F4D" w14:textId="77777777" w:rsidR="00EF2B9D" w:rsidRPr="00663494" w:rsidRDefault="00477E4F">
            <w:pPr>
              <w:spacing w:after="0" w:line="336" w:lineRule="auto"/>
              <w:divId w:val="52910097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40DB9E29" w14:textId="25880527" w:rsidR="00EF2B9D" w:rsidRPr="00663494" w:rsidRDefault="00477E4F">
            <w:pPr>
              <w:spacing w:after="0" w:line="336" w:lineRule="auto"/>
              <w:divId w:val="9332789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Een energieprestatiecertificaat dan wel een gelijkwaardig document als bedoeld in het </w:t>
            </w:r>
            <w:r w:rsidRPr="00663494">
              <w:rPr>
                <w:rStyle w:val="wknlverwijzing32"/>
                <w:rFonts w:ascii="Times New Roman" w:eastAsia="Arial Unicode MS" w:hAnsi="Times New Roman" w:cs="Times New Roman"/>
                <w:color w:val="333333"/>
                <w:sz w:val="24"/>
                <w:szCs w:val="24"/>
                <w:u w:val="none"/>
                <w:lang w:val="nl-NL"/>
              </w:rPr>
              <w:t>Besluit energieprestatie gebouwen</w:t>
            </w:r>
            <w:r w:rsidRPr="00663494">
              <w:rPr>
                <w:rFonts w:ascii="Times New Roman" w:eastAsia="Arial Unicode MS" w:hAnsi="Times New Roman" w:cs="Times New Roman"/>
                <w:color w:val="333333"/>
                <w:sz w:val="24"/>
                <w:szCs w:val="24"/>
                <w:lang w:val="nl-NL"/>
              </w:rPr>
              <w:t xml:space="preserve"> is ten aanzien van het gebouw niet vereist aangezien </w:t>
            </w:r>
            <w:r w:rsidR="00663494">
              <w:rPr>
                <w:rFonts w:ascii="Times New Roman" w:eastAsia="Arial Unicode MS" w:hAnsi="Times New Roman" w:cs="Times New Roman"/>
                <w:color w:val="333333"/>
                <w:sz w:val="24"/>
                <w:szCs w:val="24"/>
                <w:lang w:val="nl-NL"/>
              </w:rPr>
              <w:t>________________</w:t>
            </w:r>
          </w:p>
        </w:tc>
      </w:tr>
    </w:tbl>
    <w:p w14:paraId="35009029" w14:textId="77777777" w:rsidR="00EF2B9D" w:rsidRPr="00663494" w:rsidRDefault="00477E4F">
      <w:pPr>
        <w:spacing w:after="0" w:line="336" w:lineRule="auto"/>
        <w:divId w:val="1120034455"/>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lastRenderedPageBreak/>
        <w:t>10 Bepalingen met betrekking tot andere goederen (aandelen e.d.)</w:t>
      </w:r>
    </w:p>
    <w:p w14:paraId="71A73AF3" w14:textId="77777777" w:rsidR="00EF2B9D" w:rsidRPr="00663494" w:rsidRDefault="00477E4F">
      <w:pPr>
        <w:spacing w:after="0" w:line="336" w:lineRule="auto"/>
        <w:divId w:val="1776097246"/>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(Hier kunnen bepalingen met betrekking tot andere goederen worden opgenomen, zoals bijvoorbeeld de toepassing van de blokkeringsregeling bij overgang van stemrecht op aandelen in besloten of naamloze vennootschappen.)</w:t>
      </w:r>
    </w:p>
    <w:p w14:paraId="378D761D" w14:textId="77777777" w:rsidR="00EF2B9D" w:rsidRPr="00663494" w:rsidRDefault="00477E4F">
      <w:pPr>
        <w:spacing w:after="0" w:line="336" w:lineRule="auto"/>
        <w:divId w:val="25705753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11 Afstand ontbinding</w:t>
      </w:r>
    </w:p>
    <w:p w14:paraId="48F8F77F" w14:textId="68B82525" w:rsidR="00EF2B9D" w:rsidRPr="00663494" w:rsidRDefault="00477E4F">
      <w:pPr>
        <w:spacing w:after="0" w:line="336" w:lineRule="auto"/>
        <w:divId w:val="5998468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In geval van ontbinding van de overeenkomst die ten grondslag ligt aan de vestiging van het vruchtgebruik, komen de kosten voor de teruglevering op grond van </w:t>
      </w:r>
      <w:r w:rsidRPr="00663494">
        <w:rPr>
          <w:rStyle w:val="wknlverwijzing33"/>
          <w:rFonts w:ascii="Times New Roman" w:eastAsia="Arial Unicode MS" w:hAnsi="Times New Roman" w:cs="Times New Roman"/>
          <w:color w:val="333333"/>
          <w:sz w:val="24"/>
          <w:szCs w:val="24"/>
          <w:u w:val="none"/>
          <w:lang w:val="nl-NL"/>
        </w:rPr>
        <w:t>artikel 6:271</w:t>
      </w:r>
      <w:r w:rsidRPr="00663494">
        <w:rPr>
          <w:rFonts w:ascii="Times New Roman" w:eastAsia="Arial Unicode MS" w:hAnsi="Times New Roman" w:cs="Times New Roman"/>
          <w:color w:val="333333"/>
          <w:sz w:val="24"/>
          <w:szCs w:val="24"/>
          <w:lang w:val="nl-NL"/>
        </w:rPr>
        <w:t xml:space="preserve"> Burgerlijk Wetboek voor rekening van partijen, ieder voor de helft (of: voor rekening van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/voor rekening van de comparant sub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23BAF7C" w14:textId="77777777" w:rsidR="00EF2B9D" w:rsidRPr="00663494" w:rsidRDefault="00477E4F">
      <w:pPr>
        <w:spacing w:after="0" w:line="336" w:lineRule="auto"/>
        <w:divId w:val="182612672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12 Feitelijke levering</w:t>
      </w:r>
    </w:p>
    <w:p w14:paraId="16C7F48D" w14:textId="74C101C5" w:rsidR="00EF2B9D" w:rsidRPr="00663494" w:rsidRDefault="00477E4F">
      <w:pPr>
        <w:spacing w:after="0" w:line="336" w:lineRule="auto"/>
        <w:divId w:val="141616911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comparant sub 2 kan de zaken onmiddellijk in vruchtgebruik aanvaarden, ontruimd en vrij van andere huur, pacht en overige gebruiksrechten dan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0FFD8A29" w14:textId="77777777" w:rsidR="00EF2B9D" w:rsidRPr="00663494" w:rsidRDefault="00477E4F">
      <w:pPr>
        <w:spacing w:after="0" w:line="336" w:lineRule="auto"/>
        <w:divId w:val="166477081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0CA9FE92" w14:textId="31ACF0CC" w:rsidR="00EF2B9D" w:rsidRPr="00663494" w:rsidRDefault="00477E4F">
      <w:pPr>
        <w:spacing w:after="0" w:line="336" w:lineRule="auto"/>
        <w:divId w:val="250360114"/>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comparant sub 2 heeft de zaken reeds aanvaard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7097D8F0" w14:textId="77777777" w:rsidR="00EF2B9D" w:rsidRPr="00663494" w:rsidRDefault="00477E4F">
      <w:pPr>
        <w:spacing w:after="0" w:line="336" w:lineRule="auto"/>
        <w:divId w:val="1192456125"/>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13 Verrekening zakelijke lasten</w:t>
      </w:r>
    </w:p>
    <w:p w14:paraId="0C6A6E58" w14:textId="77777777" w:rsidR="00EF2B9D" w:rsidRPr="00663494" w:rsidRDefault="00477E4F">
      <w:pPr>
        <w:spacing w:after="0" w:line="336" w:lineRule="auto"/>
        <w:divId w:val="146404131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De zakelijke lasten komen voor rekening van de comparant sub 2 vanaf vandaag.</w:t>
      </w:r>
    </w:p>
    <w:p w14:paraId="6A17E2E2" w14:textId="77777777" w:rsidR="00EF2B9D" w:rsidRPr="00663494" w:rsidRDefault="00477E4F">
      <w:pPr>
        <w:spacing w:after="0" w:line="336" w:lineRule="auto"/>
        <w:divId w:val="267197184"/>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14 Volmacht inschrijving registers</w:t>
      </w:r>
    </w:p>
    <w:p w14:paraId="3167EBCB" w14:textId="77777777" w:rsidR="00EF2B9D" w:rsidRPr="00663494" w:rsidRDefault="00477E4F">
      <w:pPr>
        <w:spacing w:after="0" w:line="336" w:lineRule="auto"/>
        <w:divId w:val="1672952243"/>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Elk van partijen geeft volmacht aan mij, notaris, om een afschrift of uittreksel van deze akte in te schrijven in de openbare registers gehouden door de Dienst voor het kadaster en de openbare registers.</w:t>
      </w:r>
    </w:p>
    <w:p w14:paraId="7ACD8F9A" w14:textId="6BC161B6" w:rsidR="00EF2B9D" w:rsidRPr="00663494" w:rsidRDefault="00477E4F">
      <w:pPr>
        <w:spacing w:after="0" w:line="336" w:lineRule="auto"/>
        <w:divId w:val="1566070213"/>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15 Volmacht tot doorhaling hypotheken [eventueel:] en verbeteringen</w:t>
      </w:r>
      <w:r w:rsidRPr="00663494">
        <w:rPr>
          <w:rFonts w:ascii="Times New Roman" w:eastAsia="Arial Unicode MS" w:hAnsi="Times New Roman" w:cs="Times New Roman"/>
          <w:color w:val="333333"/>
          <w:sz w:val="24"/>
          <w:szCs w:val="24"/>
          <w:vertAlign w:val="superscript"/>
          <w:lang w:val="nl-NL"/>
        </w:rPr>
        <w:t xml:space="preserve"> </w:t>
      </w:r>
    </w:p>
    <w:p w14:paraId="3B0B0460" w14:textId="77777777" w:rsidR="00EF2B9D" w:rsidRPr="00663494" w:rsidRDefault="00477E4F">
      <w:pPr>
        <w:spacing w:after="0" w:line="336" w:lineRule="auto"/>
        <w:divId w:val="40719224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Voorts verlenen partijen bij deze volmacht aan mij, notaris en elk van mijn medewerkers, tot het verrichten van al hetgeen nodig of wenselijk is ter doorhaling van hypothecaire inschrijving(en) en beslagen die waardeloos worden door algehele voldoening van het verschuldigde door de verkoper uit de verkoopopbrengst en het daardoor beëindigen van de kredietrelatie, dan wel door afstand of opzegging, en tot het verrichten van al hetgeen daarmede verband houdt, hetgeen allemaal na de inschrijving van deze akte in de openbare registers zal geschieden.</w:t>
      </w:r>
    </w:p>
    <w:p w14:paraId="30B3B36A" w14:textId="77777777" w:rsidR="00EF2B9D" w:rsidRPr="00663494" w:rsidRDefault="00477E4F">
      <w:pPr>
        <w:spacing w:after="0" w:line="336" w:lineRule="auto"/>
        <w:divId w:val="996306158"/>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 xml:space="preserve">Eventueel: </w:t>
      </w:r>
    </w:p>
    <w:p w14:paraId="78F6A97E" w14:textId="77777777" w:rsidR="00EF2B9D" w:rsidRPr="00663494" w:rsidRDefault="00477E4F">
      <w:pPr>
        <w:spacing w:after="0" w:line="336" w:lineRule="auto"/>
        <w:divId w:val="2083287639"/>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Voorts verlenen partijen volmacht aan voornoemde gevolmachtigden om mede voor en namens hen eventuele verbeteringen, aanvullingen en nadere verklaringen als bedoeld in de artikelen 18 </w:t>
      </w:r>
      <w:r w:rsidRPr="00663494">
        <w:rPr>
          <w:rStyle w:val="wknlverwijzing35"/>
          <w:rFonts w:ascii="Times New Roman" w:eastAsia="Arial Unicode MS" w:hAnsi="Times New Roman" w:cs="Times New Roman"/>
          <w:color w:val="333333"/>
          <w:sz w:val="24"/>
          <w:szCs w:val="24"/>
          <w:u w:val="none"/>
          <w:lang w:val="nl-NL"/>
        </w:rPr>
        <w:t>lid 3</w:t>
      </w:r>
      <w:r w:rsidRPr="00663494">
        <w:rPr>
          <w:rFonts w:ascii="Times New Roman" w:eastAsia="Arial Unicode MS" w:hAnsi="Times New Roman" w:cs="Times New Roman"/>
          <w:color w:val="333333"/>
          <w:sz w:val="24"/>
          <w:szCs w:val="24"/>
          <w:lang w:val="nl-NL"/>
        </w:rPr>
        <w:t xml:space="preserve">, </w:t>
      </w:r>
      <w:r w:rsidRPr="00663494">
        <w:rPr>
          <w:rStyle w:val="wknlverwijzing35"/>
          <w:rFonts w:ascii="Times New Roman" w:eastAsia="Arial Unicode MS" w:hAnsi="Times New Roman" w:cs="Times New Roman"/>
          <w:color w:val="333333"/>
          <w:sz w:val="24"/>
          <w:szCs w:val="24"/>
          <w:u w:val="none"/>
          <w:lang w:val="nl-NL"/>
        </w:rPr>
        <w:t>23</w:t>
      </w:r>
      <w:r w:rsidRPr="00663494">
        <w:rPr>
          <w:rFonts w:ascii="Times New Roman" w:eastAsia="Arial Unicode MS" w:hAnsi="Times New Roman" w:cs="Times New Roman"/>
          <w:color w:val="333333"/>
          <w:sz w:val="24"/>
          <w:szCs w:val="24"/>
          <w:lang w:val="nl-NL"/>
        </w:rPr>
        <w:t xml:space="preserve"> en </w:t>
      </w:r>
      <w:r w:rsidRPr="00663494">
        <w:rPr>
          <w:rStyle w:val="wknlverwijzing35"/>
          <w:rFonts w:ascii="Times New Roman" w:eastAsia="Arial Unicode MS" w:hAnsi="Times New Roman" w:cs="Times New Roman"/>
          <w:color w:val="333333"/>
          <w:sz w:val="24"/>
          <w:szCs w:val="24"/>
          <w:u w:val="none"/>
          <w:lang w:val="nl-NL"/>
        </w:rPr>
        <w:t>43</w:t>
      </w:r>
      <w:r w:rsidRPr="00663494">
        <w:rPr>
          <w:rFonts w:ascii="Times New Roman" w:eastAsia="Arial Unicode MS" w:hAnsi="Times New Roman" w:cs="Times New Roman"/>
          <w:color w:val="333333"/>
          <w:sz w:val="24"/>
          <w:szCs w:val="24"/>
          <w:lang w:val="nl-NL"/>
        </w:rPr>
        <w:t xml:space="preserve"> van de Kadasterwet ter zake deze akte te constateren, terwijl de comparant sub … gelijke volmacht verleent aan genoemde gevolmachtigden tot het verbeteren van onjuistheden en onvolledigheden in ingeschreven stukken als bedoeld in </w:t>
      </w:r>
      <w:r w:rsidRPr="00663494">
        <w:rPr>
          <w:rStyle w:val="wknlverwijzing35"/>
          <w:rFonts w:ascii="Times New Roman" w:eastAsia="Arial Unicode MS" w:hAnsi="Times New Roman" w:cs="Times New Roman"/>
          <w:color w:val="333333"/>
          <w:sz w:val="24"/>
          <w:szCs w:val="24"/>
          <w:u w:val="none"/>
          <w:lang w:val="nl-NL"/>
        </w:rPr>
        <w:t>artikel 42</w:t>
      </w:r>
      <w:r w:rsidRPr="00663494">
        <w:rPr>
          <w:rFonts w:ascii="Times New Roman" w:eastAsia="Arial Unicode MS" w:hAnsi="Times New Roman" w:cs="Times New Roman"/>
          <w:color w:val="333333"/>
          <w:sz w:val="24"/>
          <w:szCs w:val="24"/>
          <w:lang w:val="nl-NL"/>
        </w:rPr>
        <w:t xml:space="preserve"> Kadasterwet, in hypotheekakten welke betrekking hebben op het verkochte. Van eventuele verbeteringen, aanvullingen en nadere verklaringen zal vooraf kennis worden gegeven.</w:t>
      </w:r>
    </w:p>
    <w:p w14:paraId="29D14B9F" w14:textId="77777777" w:rsidR="00EF2B9D" w:rsidRPr="00663494" w:rsidRDefault="00477E4F">
      <w:pPr>
        <w:spacing w:after="0" w:line="336" w:lineRule="auto"/>
        <w:divId w:val="238253041"/>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Eventueel:</w:t>
      </w:r>
    </w:p>
    <w:p w14:paraId="5D4EEE8C" w14:textId="77777777" w:rsidR="00EF2B9D" w:rsidRPr="00663494" w:rsidRDefault="00477E4F">
      <w:pPr>
        <w:spacing w:after="0" w:line="336" w:lineRule="auto"/>
        <w:divId w:val="128026053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16 Toestemming</w:t>
      </w:r>
    </w:p>
    <w:p w14:paraId="38225E41" w14:textId="77777777" w:rsidR="00EF2B9D" w:rsidRPr="00663494" w:rsidRDefault="00477E4F">
      <w:pPr>
        <w:spacing w:after="0" w:line="336" w:lineRule="auto"/>
        <w:divId w:val="104772934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comparanten sub 1 geven elkaar over en weer toestemming als bedoeld in </w:t>
      </w:r>
      <w:r w:rsidRPr="00663494">
        <w:rPr>
          <w:rStyle w:val="wknlverwijzing36"/>
          <w:rFonts w:ascii="Times New Roman" w:eastAsia="Arial Unicode MS" w:hAnsi="Times New Roman" w:cs="Times New Roman"/>
          <w:color w:val="333333"/>
          <w:sz w:val="24"/>
          <w:szCs w:val="24"/>
          <w:u w:val="none"/>
          <w:lang w:val="nl-NL"/>
        </w:rPr>
        <w:t>artikel 1:88</w:t>
      </w:r>
      <w:r w:rsidRPr="00663494">
        <w:rPr>
          <w:rFonts w:ascii="Times New Roman" w:eastAsia="Arial Unicode MS" w:hAnsi="Times New Roman" w:cs="Times New Roman"/>
          <w:color w:val="333333"/>
          <w:sz w:val="24"/>
          <w:szCs w:val="24"/>
          <w:lang w:val="nl-NL"/>
        </w:rPr>
        <w:t xml:space="preserve"> Burgerlijk Wetboek voor de in deze akte verrichte rechtshandelingen.</w:t>
      </w:r>
    </w:p>
    <w:p w14:paraId="1986C4F3" w14:textId="77777777" w:rsidR="00EF2B9D" w:rsidRPr="00663494" w:rsidRDefault="00477E4F">
      <w:pPr>
        <w:spacing w:after="0" w:line="336" w:lineRule="auto"/>
        <w:divId w:val="185468113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Of:</w:t>
      </w:r>
    </w:p>
    <w:p w14:paraId="623E4FE1" w14:textId="28533C27" w:rsidR="00EF2B9D" w:rsidRPr="00663494" w:rsidRDefault="00477E4F">
      <w:pPr>
        <w:spacing w:after="0" w:line="336" w:lineRule="auto"/>
        <w:divId w:val="50197012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Voorts verscheen voor mij, notaris: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die verklaart de krachtens </w:t>
      </w:r>
      <w:r w:rsidRPr="00663494">
        <w:rPr>
          <w:rStyle w:val="wknlverwijzing36"/>
          <w:rFonts w:ascii="Times New Roman" w:eastAsia="Arial Unicode MS" w:hAnsi="Times New Roman" w:cs="Times New Roman"/>
          <w:color w:val="333333"/>
          <w:sz w:val="24"/>
          <w:szCs w:val="24"/>
          <w:u w:val="none"/>
          <w:lang w:val="nl-NL"/>
        </w:rPr>
        <w:t>artikel 1:88</w:t>
      </w:r>
      <w:r w:rsidRPr="00663494">
        <w:rPr>
          <w:rFonts w:ascii="Times New Roman" w:eastAsia="Arial Unicode MS" w:hAnsi="Times New Roman" w:cs="Times New Roman"/>
          <w:color w:val="333333"/>
          <w:sz w:val="24"/>
          <w:szCs w:val="24"/>
          <w:lang w:val="nl-NL"/>
        </w:rPr>
        <w:t xml:space="preserve"> Burgerlijk Wetboek vereiste toestemming te hebben verleend en niet het (mede)bestuur te hebben over de goederen waarop vruchtgebruik is gevestigd.</w:t>
      </w:r>
    </w:p>
    <w:p w14:paraId="0B8B4E06" w14:textId="77777777" w:rsidR="00EF2B9D" w:rsidRPr="00663494" w:rsidRDefault="00477E4F">
      <w:pPr>
        <w:spacing w:after="0" w:line="336" w:lineRule="auto"/>
        <w:divId w:val="1773432306"/>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17 Kosten en belastingen</w:t>
      </w:r>
    </w:p>
    <w:p w14:paraId="7A3CE324" w14:textId="77777777" w:rsidR="00EF2B9D" w:rsidRPr="00663494" w:rsidRDefault="00477E4F">
      <w:pPr>
        <w:spacing w:after="0" w:line="336" w:lineRule="auto"/>
        <w:divId w:val="196346458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Alle kosten van de levering, waaronder begrepen de overdrachtsbelasting en het kadastrale tarief voor de inschrijving van deze akte, alsmede het kadastrale tarief verband houdende met de eventuele splitsing of samenvoeging van percelen, zijn voor rekening van de comparant sub 1/2.</w:t>
      </w:r>
    </w:p>
    <w:p w14:paraId="0CE2C74E" w14:textId="351ACC72" w:rsidR="00EF2B9D" w:rsidRPr="00663494" w:rsidRDefault="00477E4F">
      <w:pPr>
        <w:spacing w:after="0" w:line="336" w:lineRule="auto"/>
        <w:divId w:val="1586383664"/>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18 Belastingen</w:t>
      </w:r>
    </w:p>
    <w:p w14:paraId="7304AC1D" w14:textId="13BF7462" w:rsidR="00EF2B9D" w:rsidRPr="00663494" w:rsidRDefault="00477E4F">
      <w:pPr>
        <w:spacing w:after="0" w:line="336" w:lineRule="auto"/>
        <w:divId w:val="17342150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verkrijger verklaart nog dat hij voor de berekening van de overdrachtsbelasting de waarde in het economische verkeer van de onroerende zaak stelt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54BB7E5" w14:textId="66C62DF1" w:rsidR="00EF2B9D" w:rsidRPr="00663494" w:rsidRDefault="00477E4F">
      <w:pPr>
        <w:spacing w:after="0" w:line="336" w:lineRule="auto"/>
        <w:divId w:val="1303195587"/>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lastRenderedPageBreak/>
        <w:t xml:space="preserve">Eventueel: Voor een deel van de onroerende zaak is op grond van </w:t>
      </w:r>
      <w:r w:rsidRPr="00663494">
        <w:rPr>
          <w:rStyle w:val="wknlverwijzing37"/>
          <w:rFonts w:ascii="Times New Roman" w:eastAsia="Arial Unicode MS" w:hAnsi="Times New Roman" w:cs="Times New Roman"/>
          <w:color w:val="333333"/>
          <w:sz w:val="24"/>
          <w:szCs w:val="24"/>
          <w:u w:val="none"/>
          <w:lang w:val="nl-NL"/>
        </w:rPr>
        <w:t>artikel 14</w:t>
      </w:r>
      <w:r w:rsidRPr="00663494">
        <w:rPr>
          <w:rFonts w:ascii="Times New Roman" w:eastAsia="Arial Unicode MS" w:hAnsi="Times New Roman" w:cs="Times New Roman"/>
          <w:color w:val="333333"/>
          <w:sz w:val="24"/>
          <w:szCs w:val="24"/>
          <w:lang w:val="nl-NL"/>
        </w:rPr>
        <w:t xml:space="preserve"> Wet op belastingen van rechtsverkeer acht (8) procent (%) (per 1 januari 2023: 10,4%) verschuldigd, omdat het niet kan worden aangemerkt als woning als bedoeld in artikel 14 </w:t>
      </w:r>
      <w:r w:rsidRPr="00663494">
        <w:rPr>
          <w:rStyle w:val="wknlverwijzing37"/>
          <w:rFonts w:ascii="Times New Roman" w:eastAsia="Arial Unicode MS" w:hAnsi="Times New Roman" w:cs="Times New Roman"/>
          <w:color w:val="333333"/>
          <w:sz w:val="24"/>
          <w:szCs w:val="24"/>
          <w:u w:val="none"/>
          <w:lang w:val="nl-NL"/>
        </w:rPr>
        <w:t>lid 2</w:t>
      </w:r>
      <w:r w:rsidRPr="00663494">
        <w:rPr>
          <w:rFonts w:ascii="Times New Roman" w:eastAsia="Arial Unicode MS" w:hAnsi="Times New Roman" w:cs="Times New Roman"/>
          <w:color w:val="333333"/>
          <w:sz w:val="24"/>
          <w:szCs w:val="24"/>
          <w:lang w:val="nl-NL"/>
        </w:rPr>
        <w:t xml:space="preserve"> Wet op belastingen van rechtsverkeer.</w:t>
      </w:r>
    </w:p>
    <w:p w14:paraId="14DA7A46" w14:textId="69C20669" w:rsidR="00EF2B9D" w:rsidRPr="00663494" w:rsidRDefault="00477E4F">
      <w:pPr>
        <w:spacing w:after="0" w:line="336" w:lineRule="auto"/>
        <w:divId w:val="1756197402"/>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waarde van het recht van vruchtgebruik wordt door hem, met overeenkomstige toepassing van de bepalingen van de </w:t>
      </w:r>
      <w:r w:rsidRPr="00663494">
        <w:rPr>
          <w:rStyle w:val="wknlverwijzing37"/>
          <w:rFonts w:ascii="Times New Roman" w:eastAsia="Arial Unicode MS" w:hAnsi="Times New Roman" w:cs="Times New Roman"/>
          <w:color w:val="333333"/>
          <w:sz w:val="24"/>
          <w:szCs w:val="24"/>
          <w:u w:val="none"/>
          <w:lang w:val="nl-NL"/>
        </w:rPr>
        <w:t>artikelen 5</w:t>
      </w:r>
      <w:r w:rsidRPr="00663494">
        <w:rPr>
          <w:rFonts w:ascii="Times New Roman" w:eastAsia="Arial Unicode MS" w:hAnsi="Times New Roman" w:cs="Times New Roman"/>
          <w:color w:val="333333"/>
          <w:sz w:val="24"/>
          <w:szCs w:val="24"/>
          <w:lang w:val="nl-NL"/>
        </w:rPr>
        <w:t xml:space="preserve"> en verder </w:t>
      </w:r>
      <w:r w:rsidRPr="00663494">
        <w:rPr>
          <w:rStyle w:val="wknlgeenverwijzing"/>
          <w:rFonts w:ascii="Times New Roman" w:eastAsia="Arial Unicode MS" w:hAnsi="Times New Roman" w:cs="Times New Roman"/>
          <w:color w:val="333333"/>
          <w:sz w:val="24"/>
          <w:szCs w:val="24"/>
          <w:lang w:val="nl-NL"/>
        </w:rPr>
        <w:t>Uitvoeringsbesluit Successiewet 1956</w:t>
      </w:r>
      <w:r w:rsidRPr="00663494">
        <w:rPr>
          <w:rFonts w:ascii="Times New Roman" w:eastAsia="Arial Unicode MS" w:hAnsi="Times New Roman" w:cs="Times New Roman"/>
          <w:color w:val="333333"/>
          <w:sz w:val="24"/>
          <w:szCs w:val="24"/>
          <w:lang w:val="nl-NL"/>
        </w:rPr>
        <w:t xml:space="preserve">, vastgesteld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C919E1B" w14:textId="786E1E90" w:rsidR="00EF2B9D" w:rsidRPr="00663494" w:rsidRDefault="00477E4F">
      <w:pPr>
        <w:spacing w:after="0" w:line="336" w:lineRule="auto"/>
        <w:divId w:val="213683004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waarde van hetgeen de hoofdgerechtigde toebehoort bedraagt derhalve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w:t>
      </w:r>
    </w:p>
    <w:p w14:paraId="196B4103" w14:textId="1B8625AC" w:rsidR="00EF2B9D" w:rsidRPr="00663494" w:rsidRDefault="00477E4F">
      <w:pPr>
        <w:spacing w:after="0" w:line="336" w:lineRule="auto"/>
        <w:divId w:val="78770200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Gelet op het besluit van de Staatssecretaris van Financiën van 22 februari 2017, </w:t>
      </w:r>
      <w:r w:rsidRPr="00663494">
        <w:rPr>
          <w:rStyle w:val="Emphasis"/>
          <w:rFonts w:ascii="Times New Roman" w:eastAsia="Arial Unicode MS" w:hAnsi="Times New Roman" w:cs="Times New Roman"/>
          <w:color w:val="333333"/>
          <w:sz w:val="24"/>
          <w:szCs w:val="24"/>
          <w:lang w:val="nl-NL"/>
        </w:rPr>
        <w:t>Stcr</w:t>
      </w:r>
      <w:r w:rsidRPr="00663494">
        <w:rPr>
          <w:rFonts w:ascii="Times New Roman" w:eastAsia="Arial Unicode MS" w:hAnsi="Times New Roman" w:cs="Times New Roman"/>
          <w:color w:val="333333"/>
          <w:sz w:val="24"/>
          <w:szCs w:val="24"/>
          <w:lang w:val="nl-NL"/>
        </w:rPr>
        <w:t xml:space="preserve"> . 2017, 12449, kenmerk:, </w:t>
      </w:r>
      <w:r w:rsidRPr="00663494">
        <w:rPr>
          <w:rStyle w:val="wknlverwijzing37"/>
          <w:rFonts w:ascii="Times New Roman" w:eastAsia="Arial Unicode MS" w:hAnsi="Times New Roman" w:cs="Times New Roman"/>
          <w:color w:val="333333"/>
          <w:sz w:val="24"/>
          <w:szCs w:val="24"/>
          <w:u w:val="none"/>
          <w:lang w:val="nl-NL"/>
        </w:rPr>
        <w:t>2017-36415</w:t>
      </w:r>
      <w:r w:rsidRPr="00663494">
        <w:rPr>
          <w:rFonts w:ascii="Times New Roman" w:eastAsia="Arial Unicode MS" w:hAnsi="Times New Roman" w:cs="Times New Roman"/>
          <w:color w:val="333333"/>
          <w:sz w:val="24"/>
          <w:szCs w:val="24"/>
          <w:lang w:val="nl-NL"/>
        </w:rPr>
        <w:t xml:space="preserve">, stellen partijen de heffingsgrondslag voor de overdrachtsbelasting op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(te weten de waarde van hetgeen de hoofdgerechtigde toebehoort ad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vermeerderd met vijfentwintig procent (25%) van de waarde van het recht van vruchtgebruik), zodat door hem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aan overdrachtsbelasting verschuldigd is.</w:t>
      </w:r>
    </w:p>
    <w:p w14:paraId="42A9C357" w14:textId="77777777" w:rsidR="00EF2B9D" w:rsidRPr="00663494" w:rsidRDefault="00477E4F">
      <w:pPr>
        <w:spacing w:after="0" w:line="336" w:lineRule="auto"/>
        <w:divId w:val="116218016"/>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of</w:t>
      </w:r>
    </w:p>
    <w:p w14:paraId="05B7C3BD" w14:textId="0BE54B3E" w:rsidR="00EF2B9D" w:rsidRPr="00663494" w:rsidRDefault="00477E4F">
      <w:pPr>
        <w:spacing w:after="0" w:line="336" w:lineRule="auto"/>
        <w:divId w:val="44650470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De verkrijger doet een beroep op de vrijstelling van </w:t>
      </w:r>
      <w:r w:rsidRPr="00663494">
        <w:rPr>
          <w:rStyle w:val="wknlverwijzing37"/>
          <w:rFonts w:ascii="Times New Roman" w:eastAsia="Arial Unicode MS" w:hAnsi="Times New Roman" w:cs="Times New Roman"/>
          <w:color w:val="333333"/>
          <w:sz w:val="24"/>
          <w:szCs w:val="24"/>
          <w:u w:val="none"/>
          <w:lang w:val="nl-NL"/>
        </w:rPr>
        <w:t>artikel 15 lid 1</w:t>
      </w:r>
      <w:r w:rsidRPr="00663494">
        <w:rPr>
          <w:rFonts w:ascii="Times New Roman" w:eastAsia="Arial Unicode MS" w:hAnsi="Times New Roman" w:cs="Times New Roman"/>
          <w:color w:val="333333"/>
          <w:sz w:val="24"/>
          <w:szCs w:val="24"/>
          <w:lang w:val="nl-NL"/>
        </w:rPr>
        <w:t xml:space="preserve"> letter </w:t>
      </w:r>
      <w:r w:rsidR="00663494">
        <w:rPr>
          <w:rFonts w:ascii="Times New Roman" w:eastAsia="Arial Unicode MS" w:hAnsi="Times New Roman" w:cs="Times New Roman"/>
          <w:color w:val="333333"/>
          <w:sz w:val="24"/>
          <w:szCs w:val="24"/>
          <w:lang w:val="nl-NL"/>
        </w:rPr>
        <w:t>________________</w:t>
      </w:r>
      <w:r w:rsidRPr="00663494">
        <w:rPr>
          <w:rFonts w:ascii="Times New Roman" w:eastAsia="Arial Unicode MS" w:hAnsi="Times New Roman" w:cs="Times New Roman"/>
          <w:color w:val="333333"/>
          <w:sz w:val="24"/>
          <w:szCs w:val="24"/>
          <w:lang w:val="nl-NL"/>
        </w:rPr>
        <w:t xml:space="preserve"> </w:t>
      </w:r>
      <w:r w:rsidRPr="00663494">
        <w:rPr>
          <w:rStyle w:val="wknlgeenverwijzing"/>
          <w:rFonts w:ascii="Times New Roman" w:eastAsia="Arial Unicode MS" w:hAnsi="Times New Roman" w:cs="Times New Roman"/>
          <w:color w:val="333333"/>
          <w:sz w:val="24"/>
          <w:szCs w:val="24"/>
          <w:lang w:val="nl-NL"/>
        </w:rPr>
        <w:t>Wet op belastingen van rechtsverkeer</w:t>
      </w:r>
      <w:r w:rsidRPr="00663494">
        <w:rPr>
          <w:rFonts w:ascii="Times New Roman" w:eastAsia="Arial Unicode MS" w:hAnsi="Times New Roman" w:cs="Times New Roman"/>
          <w:color w:val="333333"/>
          <w:sz w:val="24"/>
          <w:szCs w:val="24"/>
          <w:lang w:val="nl-NL"/>
        </w:rPr>
        <w:t>. Indien de vrijstelling van toepassing is, is er geen overdrachtsbelasting verschuldigd.</w:t>
      </w:r>
    </w:p>
    <w:p w14:paraId="75DCE90C" w14:textId="77777777" w:rsidR="00EF2B9D" w:rsidRPr="00663494" w:rsidRDefault="00477E4F">
      <w:pPr>
        <w:spacing w:after="0" w:line="336" w:lineRule="auto"/>
        <w:divId w:val="876505368"/>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Op deze verkrijging is geen omzetbelasting verschuldigd.</w:t>
      </w:r>
    </w:p>
    <w:p w14:paraId="36E564D3" w14:textId="77777777" w:rsidR="00EF2B9D" w:rsidRPr="00663494" w:rsidRDefault="00477E4F">
      <w:pPr>
        <w:spacing w:after="0" w:line="336" w:lineRule="auto"/>
        <w:divId w:val="30426159"/>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19 Woonplaats</w:t>
      </w:r>
    </w:p>
    <w:p w14:paraId="1959C90C" w14:textId="77777777" w:rsidR="00EF2B9D" w:rsidRPr="00663494" w:rsidRDefault="00477E4F">
      <w:pPr>
        <w:spacing w:after="0" w:line="336" w:lineRule="auto"/>
        <w:divId w:val="1254247461"/>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Voor de uitvoering van de in deze akte vervatte rechtshandelingen in het kader van de Kadasterwet en de fiscale gevolgen daarvan, wordt door partijen woonplaats gekozen op het kantoor van de bewaarder van deze akte.</w:t>
      </w:r>
    </w:p>
    <w:p w14:paraId="24829565" w14:textId="77777777" w:rsidR="00EF2B9D" w:rsidRPr="00663494" w:rsidRDefault="00477E4F">
      <w:pPr>
        <w:spacing w:after="0" w:line="336" w:lineRule="auto"/>
        <w:divId w:val="1125537762"/>
        <w:rPr>
          <w:rFonts w:ascii="Times New Roman" w:eastAsia="Arial Unicode MS" w:hAnsi="Times New Roman" w:cs="Times New Roman"/>
          <w:color w:val="333333"/>
          <w:sz w:val="24"/>
          <w:szCs w:val="24"/>
          <w:lang w:val="nl-NL"/>
        </w:rPr>
      </w:pPr>
      <w:r w:rsidRPr="00663494">
        <w:rPr>
          <w:rStyle w:val="Emphasis"/>
          <w:rFonts w:ascii="Times New Roman" w:eastAsia="Arial Unicode MS" w:hAnsi="Times New Roman" w:cs="Times New Roman"/>
          <w:color w:val="333333"/>
          <w:sz w:val="24"/>
          <w:szCs w:val="24"/>
          <w:lang w:val="nl-NL"/>
        </w:rPr>
        <w:t>Slot akte</w:t>
      </w:r>
    </w:p>
    <w:p w14:paraId="40AA1AD5" w14:textId="77777777" w:rsidR="00477E4F" w:rsidRPr="00663494" w:rsidRDefault="00477E4F">
      <w:pPr>
        <w:spacing w:after="0" w:line="336" w:lineRule="auto"/>
        <w:divId w:val="302544050"/>
        <w:rPr>
          <w:rFonts w:ascii="Times New Roman" w:eastAsia="Arial Unicode MS" w:hAnsi="Times New Roman" w:cs="Times New Roman"/>
          <w:color w:val="333333"/>
          <w:sz w:val="24"/>
          <w:szCs w:val="24"/>
          <w:lang w:val="nl-NL"/>
        </w:rPr>
      </w:pPr>
      <w:r w:rsidRPr="00663494">
        <w:rPr>
          <w:rFonts w:ascii="Times New Roman" w:eastAsia="Arial Unicode MS" w:hAnsi="Times New Roman" w:cs="Times New Roman"/>
          <w:color w:val="333333"/>
          <w:sz w:val="24"/>
          <w:szCs w:val="24"/>
          <w:lang w:val="nl-NL"/>
        </w:rPr>
        <w:t xml:space="preserve">(Zie voor voorbeelden van slotformuleringen van een notariële akte de toelichting bij </w:t>
      </w:r>
      <w:r w:rsidRPr="00663494">
        <w:rPr>
          <w:rStyle w:val="wknlverwijzing38"/>
          <w:rFonts w:ascii="Times New Roman" w:eastAsia="Arial Unicode MS" w:hAnsi="Times New Roman" w:cs="Times New Roman"/>
          <w:color w:val="333333"/>
          <w:sz w:val="24"/>
          <w:szCs w:val="24"/>
          <w:u w:val="none"/>
          <w:lang w:val="nl-NL"/>
        </w:rPr>
        <w:t>model I.3.1.1</w:t>
      </w:r>
      <w:r w:rsidRPr="00663494">
        <w:rPr>
          <w:rFonts w:ascii="Times New Roman" w:eastAsia="Arial Unicode MS" w:hAnsi="Times New Roman" w:cs="Times New Roman"/>
          <w:color w:val="333333"/>
          <w:sz w:val="24"/>
          <w:szCs w:val="24"/>
          <w:lang w:val="nl-NL"/>
        </w:rPr>
        <w:t>.)</w:t>
      </w:r>
    </w:p>
    <w:sectPr w:rsidR="00477E4F" w:rsidRPr="006634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494"/>
    <w:rsid w:val="00477E4F"/>
    <w:rsid w:val="00663494"/>
    <w:rsid w:val="00E92DA8"/>
    <w:rsid w:val="00EF2B9D"/>
  </w:rsids>
  <m:mathPr>
    <m:mathFont m:val="Cambria Math"/>
    <m:brkBin m:val="before"/>
    <m:brkBinSub m:val="--"/>
    <m:smallFrac m:val="0"/>
    <m:dispDef/>
    <m:lMargin m:val="0"/>
    <m:rMargin m:val="0"/>
    <m:defJc m:val="centerGroup"/>
    <m:wrapIndent m:val="1440"/>
    <m:intLim m:val="subSup"/>
    <m:naryLim m:val="undOvr"/>
  </m:mathPr>
  <w:attachedSchema w:val="http://wolterskluwer.com/ceres/concept-v1.0/"/>
  <w:attachedSchema w:val="http://wolterskluwer.com/ceres/content-warehouse-v1.0/"/>
  <w:attachedSchema w:val="http://wolterskluwer.com/ceres/ltr-v1.0/"/>
  <w:attachedSchema w:val="http://wolterskluwer.com/ceres/wk-nl/"/>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59A9B7"/>
  <w15:chartTrackingRefBased/>
  <w15:docId w15:val="{BFAE5E56-3CD5-450E-B1E4-752F79EAF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6" w:lineRule="auto"/>
    </w:pPr>
    <w:rPr>
      <w:rFonts w:asciiTheme="minorHAnsi" w:eastAsiaTheme="minorHAnsi" w:hAnsiTheme="minorHAnsi" w:cstheme="minorBidi"/>
      <w:sz w:val="22"/>
      <w:szCs w:val="22"/>
    </w:rPr>
  </w:style>
  <w:style w:type="paragraph" w:styleId="Heading1">
    <w:name w:val="heading 1"/>
    <w:basedOn w:val="Normal"/>
    <w:link w:val="Heading1Char"/>
    <w:uiPriority w:val="9"/>
    <w:qFormat/>
    <w:pPr>
      <w:spacing w:before="120" w:after="240" w:line="240" w:lineRule="auto"/>
      <w:outlineLvl w:val="0"/>
    </w:pPr>
    <w:rPr>
      <w:rFonts w:ascii="Times New Roman" w:eastAsiaTheme="minorEastAsia" w:hAnsi="Times New Roman" w:cs="Times New Roman"/>
      <w:b/>
      <w:bCs/>
      <w:color w:val="333333"/>
      <w:kern w:val="36"/>
      <w:sz w:val="31"/>
      <w:szCs w:val="31"/>
    </w:rPr>
  </w:style>
  <w:style w:type="paragraph" w:styleId="Heading2">
    <w:name w:val="heading 2"/>
    <w:basedOn w:val="Normal"/>
    <w:link w:val="Heading2Char"/>
    <w:uiPriority w:val="9"/>
    <w:qFormat/>
    <w:pPr>
      <w:pBdr>
        <w:bottom w:val="single" w:sz="6" w:space="0" w:color="E5EEF5"/>
      </w:pBdr>
      <w:spacing w:before="120" w:after="240" w:line="240" w:lineRule="auto"/>
      <w:outlineLvl w:val="1"/>
    </w:pPr>
    <w:rPr>
      <w:rFonts w:ascii="Times New Roman" w:eastAsiaTheme="minorEastAsia" w:hAnsi="Times New Roman" w:cs="Times New Roman"/>
      <w:b/>
      <w:bCs/>
      <w:color w:val="333333"/>
      <w:sz w:val="29"/>
      <w:szCs w:val="29"/>
    </w:rPr>
  </w:style>
  <w:style w:type="paragraph" w:styleId="Heading3">
    <w:name w:val="heading 3"/>
    <w:basedOn w:val="Normal"/>
    <w:link w:val="Heading3Char"/>
    <w:uiPriority w:val="9"/>
    <w:qFormat/>
    <w:pPr>
      <w:spacing w:after="0" w:line="240" w:lineRule="auto"/>
      <w:outlineLvl w:val="2"/>
    </w:pPr>
    <w:rPr>
      <w:rFonts w:ascii="Times New Roman" w:eastAsiaTheme="minorEastAsia" w:hAnsi="Times New Roman" w:cs="Times New Roman"/>
      <w:b/>
      <w:bCs/>
      <w:color w:val="333333"/>
      <w:sz w:val="24"/>
      <w:szCs w:val="24"/>
    </w:rPr>
  </w:style>
  <w:style w:type="paragraph" w:styleId="Heading4">
    <w:name w:val="heading 4"/>
    <w:basedOn w:val="Normal"/>
    <w:link w:val="Heading4Char"/>
    <w:uiPriority w:val="9"/>
    <w:qFormat/>
    <w:pPr>
      <w:spacing w:before="120" w:after="240" w:line="240" w:lineRule="auto"/>
      <w:outlineLvl w:val="3"/>
    </w:pPr>
    <w:rPr>
      <w:rFonts w:ascii="Times New Roman" w:eastAsiaTheme="minorEastAsia" w:hAnsi="Times New Roman" w:cs="Times New Roman"/>
      <w:b/>
      <w:bCs/>
      <w:color w:val="666666"/>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0668AC"/>
      <w:u w:val="single"/>
    </w:rPr>
  </w:style>
  <w:style w:type="character" w:styleId="FollowedHyperlink">
    <w:name w:val="FollowedHyperlink"/>
    <w:basedOn w:val="DefaultParagraphFont"/>
    <w:uiPriority w:val="99"/>
    <w:semiHidden/>
    <w:unhideWhenUsed/>
    <w:rPr>
      <w:color w:val="0668AC"/>
      <w:u w:val="single"/>
    </w:rPr>
  </w:style>
  <w:style w:type="character" w:styleId="HTMLDefinition">
    <w:name w:val="HTML Definition"/>
    <w:basedOn w:val="DefaultParagraphFont"/>
    <w:uiPriority w:val="99"/>
    <w:semiHidden/>
    <w:unhideWhenUsed/>
    <w:rPr>
      <w:i/>
      <w:iCs/>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2F5496" w:themeColor="accent1" w:themeShade="BF"/>
      <w:sz w:val="22"/>
      <w:szCs w:val="22"/>
    </w:rPr>
  </w:style>
  <w:style w:type="paragraph" w:customStyle="1" w:styleId="msonormal0">
    <w:name w:val="msonormal"/>
    <w:basedOn w:val="Normal"/>
    <w:pPr>
      <w:spacing w:after="240" w:line="240" w:lineRule="auto"/>
    </w:pPr>
    <w:rPr>
      <w:rFonts w:ascii="Times New Roman" w:eastAsiaTheme="minorEastAsia" w:hAnsi="Times New Roman" w:cs="Times New Roman"/>
      <w:sz w:val="24"/>
      <w:szCs w:val="24"/>
    </w:rPr>
  </w:style>
  <w:style w:type="paragraph" w:styleId="NormalWeb">
    <w:name w:val="Normal (Web)"/>
    <w:basedOn w:val="Normal"/>
    <w:uiPriority w:val="99"/>
    <w:semiHidden/>
    <w:unhideWhenUsed/>
    <w:pPr>
      <w:spacing w:after="240" w:line="240" w:lineRule="auto"/>
    </w:pPr>
    <w:rPr>
      <w:rFonts w:ascii="Times New Roman" w:eastAsiaTheme="minorEastAsia" w:hAnsi="Times New Roman" w:cs="Times New Roman"/>
      <w:sz w:val="24"/>
      <w:szCs w:val="24"/>
    </w:rPr>
  </w:style>
  <w:style w:type="paragraph" w:customStyle="1" w:styleId="meta">
    <w:name w:val="meta"/>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summary">
    <w:name w:val="summary"/>
    <w:basedOn w:val="Normal"/>
    <w:pPr>
      <w:pBdr>
        <w:bottom w:val="single" w:sz="6" w:space="2" w:color="E5EEF5"/>
      </w:pBdr>
      <w:spacing w:before="100" w:beforeAutospacing="1" w:after="100" w:afterAutospacing="1" w:line="240" w:lineRule="auto"/>
    </w:pPr>
    <w:rPr>
      <w:rFonts w:ascii="Times New Roman" w:eastAsiaTheme="minorEastAsia" w:hAnsi="Times New Roman" w:cs="Times New Roman"/>
      <w:color w:val="005791"/>
      <w:sz w:val="24"/>
      <w:szCs w:val="24"/>
    </w:rPr>
  </w:style>
  <w:style w:type="paragraph" w:styleId="FootnoteText">
    <w:name w:val="footnote text"/>
    <w:basedOn w:val="Normal"/>
    <w:link w:val="FootnoteTextChar"/>
    <w:uiPriority w:val="99"/>
    <w:semiHidden/>
    <w:unhideWhenUsed/>
    <w:pPr>
      <w:spacing w:after="0" w:line="240" w:lineRule="auto"/>
    </w:pPr>
    <w:rPr>
      <w:sz w:val="17"/>
      <w:szCs w:val="17"/>
    </w:rPr>
  </w:style>
  <w:style w:type="character" w:customStyle="1" w:styleId="FootnoteTextChar">
    <w:name w:val="Footnote Text Char"/>
    <w:basedOn w:val="DefaultParagraphFont"/>
    <w:link w:val="FootnoteText"/>
    <w:uiPriority w:val="99"/>
    <w:semiHidden/>
    <w:rPr>
      <w:rFonts w:asciiTheme="minorHAnsi" w:eastAsiaTheme="minorHAnsi" w:hAnsiTheme="minorHAnsi" w:cstheme="minorBidi"/>
    </w:rPr>
  </w:style>
  <w:style w:type="paragraph" w:customStyle="1" w:styleId="wknlnadrukvet">
    <w:name w:val="wknl_nadruk_vet"/>
    <w:basedOn w:val="Normal"/>
    <w:pPr>
      <w:spacing w:before="100" w:beforeAutospacing="1" w:after="100" w:afterAutospacing="1" w:line="240" w:lineRule="auto"/>
    </w:pPr>
    <w:rPr>
      <w:rFonts w:ascii="Times New Roman" w:eastAsiaTheme="minorEastAsia" w:hAnsi="Times New Roman" w:cs="Times New Roman"/>
      <w:b/>
      <w:bCs/>
      <w:sz w:val="24"/>
      <w:szCs w:val="24"/>
    </w:rPr>
  </w:style>
  <w:style w:type="paragraph" w:customStyle="1" w:styleId="wknlnadrukonderstreept">
    <w:name w:val="wknl_nadruk_onderstreept"/>
    <w:basedOn w:val="Normal"/>
    <w:pPr>
      <w:spacing w:before="100" w:beforeAutospacing="1" w:after="100" w:afterAutospacing="1" w:line="240" w:lineRule="auto"/>
    </w:pPr>
    <w:rPr>
      <w:rFonts w:ascii="Times New Roman" w:eastAsiaTheme="minorEastAsia" w:hAnsi="Times New Roman" w:cs="Times New Roman"/>
      <w:sz w:val="24"/>
      <w:szCs w:val="24"/>
      <w:u w:val="single"/>
    </w:rPr>
  </w:style>
  <w:style w:type="paragraph" w:customStyle="1" w:styleId="wknlnadrukkleinkapitaal">
    <w:name w:val="wknl_nadruk_kleinkapitaal"/>
    <w:basedOn w:val="Normal"/>
    <w:pPr>
      <w:spacing w:before="100" w:beforeAutospacing="1" w:after="100" w:afterAutospacing="1" w:line="240" w:lineRule="auto"/>
    </w:pPr>
    <w:rPr>
      <w:rFonts w:ascii="Times New Roman" w:eastAsiaTheme="minorEastAsia" w:hAnsi="Times New Roman" w:cs="Times New Roman"/>
      <w:smallCaps/>
      <w:sz w:val="24"/>
      <w:szCs w:val="24"/>
    </w:rPr>
  </w:style>
  <w:style w:type="paragraph" w:customStyle="1" w:styleId="wknlablok">
    <w:name w:val="wknl_ablok"/>
    <w:basedOn w:val="Normal"/>
    <w:pPr>
      <w:spacing w:before="100" w:beforeAutospacing="1" w:after="240" w:line="240" w:lineRule="auto"/>
    </w:pPr>
    <w:rPr>
      <w:rFonts w:ascii="Times New Roman" w:eastAsiaTheme="minorEastAsia" w:hAnsi="Times New Roman" w:cs="Times New Roman"/>
      <w:sz w:val="24"/>
      <w:szCs w:val="24"/>
    </w:rPr>
  </w:style>
  <w:style w:type="paragraph" w:customStyle="1" w:styleId="search-linklist">
    <w:name w:val="search-linklist"/>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row1">
    <w:name w:val="table_row_1"/>
    <w:basedOn w:val="Normal"/>
    <w:pPr>
      <w:spacing w:before="100" w:beforeAutospacing="1" w:after="75" w:line="375" w:lineRule="atLeast"/>
    </w:pPr>
    <w:rPr>
      <w:rFonts w:ascii="Times New Roman" w:eastAsiaTheme="minorEastAsia" w:hAnsi="Times New Roman" w:cs="Times New Roman"/>
      <w:sz w:val="24"/>
      <w:szCs w:val="24"/>
    </w:rPr>
  </w:style>
  <w:style w:type="paragraph" w:customStyle="1" w:styleId="tablecell1">
    <w:name w:val="table_cell_1"/>
    <w:basedOn w:val="Normal"/>
    <w:pPr>
      <w:spacing w:before="100" w:beforeAutospacing="1" w:after="100" w:afterAutospacing="1" w:line="240" w:lineRule="auto"/>
      <w:ind w:right="75"/>
    </w:pPr>
    <w:rPr>
      <w:rFonts w:ascii="Times New Roman" w:eastAsiaTheme="minorEastAsia" w:hAnsi="Times New Roman" w:cs="Times New Roman"/>
      <w:sz w:val="24"/>
      <w:szCs w:val="24"/>
    </w:rPr>
  </w:style>
  <w:style w:type="paragraph" w:customStyle="1" w:styleId="tablecell2">
    <w:name w:val="table_cell_2"/>
    <w:basedOn w:val="Normal"/>
    <w:pPr>
      <w:spacing w:before="100" w:beforeAutospacing="1" w:after="100" w:afterAutospacing="1" w:line="240" w:lineRule="auto"/>
      <w:ind w:right="75"/>
    </w:pPr>
    <w:rPr>
      <w:rFonts w:ascii="Times New Roman" w:eastAsiaTheme="minorEastAsia" w:hAnsi="Times New Roman" w:cs="Times New Roman"/>
      <w:sz w:val="24"/>
      <w:szCs w:val="24"/>
    </w:rPr>
  </w:style>
  <w:style w:type="paragraph" w:customStyle="1" w:styleId="tablecell3">
    <w:name w:val="table_cell_3"/>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ablecellhidden">
    <w:name w:val="table_cell_hidden"/>
    <w:basedOn w:val="Normal"/>
    <w:pPr>
      <w:spacing w:before="100" w:beforeAutospacing="1" w:after="100" w:afterAutospacing="1" w:line="240" w:lineRule="auto"/>
      <w:ind w:left="2250"/>
    </w:pPr>
    <w:rPr>
      <w:rFonts w:ascii="Times New Roman" w:eastAsiaTheme="minorEastAsia" w:hAnsi="Times New Roman" w:cs="Times New Roman"/>
      <w:sz w:val="24"/>
      <w:szCs w:val="24"/>
    </w:rPr>
  </w:style>
  <w:style w:type="paragraph" w:customStyle="1" w:styleId="tablecellform">
    <w:name w:val="table_cell_form"/>
    <w:basedOn w:val="Normal"/>
    <w:pPr>
      <w:spacing w:before="15" w:after="100" w:afterAutospacing="1" w:line="240" w:lineRule="auto"/>
    </w:pPr>
    <w:rPr>
      <w:rFonts w:ascii="Times New Roman" w:eastAsiaTheme="minorEastAsia" w:hAnsi="Times New Roman" w:cs="Times New Roman"/>
      <w:sz w:val="24"/>
      <w:szCs w:val="24"/>
    </w:rPr>
  </w:style>
  <w:style w:type="paragraph" w:customStyle="1" w:styleId="tablecellimg">
    <w:name w:val="table_cell_img"/>
    <w:basedOn w:val="Normal"/>
    <w:pPr>
      <w:spacing w:before="45" w:after="100" w:afterAutospacing="1" w:line="240" w:lineRule="auto"/>
    </w:pPr>
    <w:rPr>
      <w:rFonts w:ascii="Times New Roman" w:eastAsiaTheme="minorEastAsia" w:hAnsi="Times New Roman" w:cs="Times New Roman"/>
      <w:sz w:val="24"/>
      <w:szCs w:val="24"/>
    </w:rPr>
  </w:style>
  <w:style w:type="paragraph" w:customStyle="1" w:styleId="clear">
    <w:name w:val="clear"/>
    <w:basedOn w:val="Normal"/>
    <w:pPr>
      <w:spacing w:before="100" w:beforeAutospacing="1" w:after="100" w:afterAutospacing="1" w:line="0" w:lineRule="atLeast"/>
    </w:pPr>
    <w:rPr>
      <w:rFonts w:ascii="Times New Roman" w:eastAsiaTheme="minorEastAsia" w:hAnsi="Times New Roman" w:cs="Times New Roman"/>
      <w:sz w:val="2"/>
      <w:szCs w:val="2"/>
    </w:rPr>
  </w:style>
  <w:style w:type="paragraph" w:customStyle="1" w:styleId="grey">
    <w:name w:val="grey"/>
    <w:basedOn w:val="Normal"/>
    <w:pPr>
      <w:spacing w:before="100" w:beforeAutospacing="1" w:after="100" w:afterAutospacing="1" w:line="240" w:lineRule="auto"/>
    </w:pPr>
    <w:rPr>
      <w:rFonts w:ascii="Times New Roman" w:eastAsiaTheme="minorEastAsia" w:hAnsi="Times New Roman" w:cs="Times New Roman"/>
      <w:color w:val="999999"/>
      <w:sz w:val="24"/>
      <w:szCs w:val="24"/>
    </w:rPr>
  </w:style>
  <w:style w:type="paragraph" w:customStyle="1" w:styleId="hr">
    <w:name w:val="hr"/>
    <w:basedOn w:val="Normal"/>
    <w:pPr>
      <w:pBdr>
        <w:top w:val="single" w:sz="6" w:space="0" w:color="999999"/>
      </w:pBd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hi1">
    <w:name w:val="hi1"/>
    <w:basedOn w:val="Normal"/>
    <w:pPr>
      <w:shd w:val="clear" w:color="auto" w:fill="CBF799"/>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hi2">
    <w:name w:val="hi2"/>
    <w:basedOn w:val="Normal"/>
    <w:pPr>
      <w:shd w:val="clear" w:color="auto" w:fill="CBF799"/>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hi3">
    <w:name w:val="hi3"/>
    <w:basedOn w:val="Normal"/>
    <w:pPr>
      <w:shd w:val="clear" w:color="auto" w:fill="CBF799"/>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hi4">
    <w:name w:val="hi4"/>
    <w:basedOn w:val="Normal"/>
    <w:pPr>
      <w:shd w:val="clear" w:color="auto" w:fill="CBF799"/>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iconsrch">
    <w:name w:val="icon_srch"/>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inputwin">
    <w:name w:val="inputwin"/>
    <w:basedOn w:val="Normal"/>
    <w:pPr>
      <w:shd w:val="clear" w:color="auto" w:fill="F3F4E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ntent-toc">
    <w:name w:val="content-toc"/>
    <w:basedOn w:val="Normal"/>
    <w:pPr>
      <w:pBdr>
        <w:top w:val="single" w:sz="6" w:space="4" w:color="E5EEF5"/>
      </w:pBdr>
      <w:spacing w:after="240" w:line="240" w:lineRule="auto"/>
    </w:pPr>
    <w:rPr>
      <w:rFonts w:ascii="Times New Roman" w:eastAsiaTheme="minorEastAsia" w:hAnsi="Times New Roman" w:cs="Times New Roman"/>
      <w:sz w:val="24"/>
      <w:szCs w:val="24"/>
    </w:rPr>
  </w:style>
  <w:style w:type="paragraph" w:customStyle="1" w:styleId="content-toc-toggle">
    <w:name w:val="content-toc-toggle"/>
    <w:basedOn w:val="Normal"/>
    <w:pPr>
      <w:spacing w:before="100" w:beforeAutospacing="1" w:after="100" w:afterAutospacing="1" w:line="240" w:lineRule="auto"/>
      <w:jc w:val="right"/>
    </w:pPr>
    <w:rPr>
      <w:rFonts w:ascii="Times New Roman" w:eastAsiaTheme="minorEastAsia" w:hAnsi="Times New Roman" w:cs="Times New Roman"/>
      <w:color w:val="0668AC"/>
      <w:sz w:val="24"/>
      <w:szCs w:val="24"/>
    </w:rPr>
  </w:style>
  <w:style w:type="paragraph" w:customStyle="1" w:styleId="lnk-txtproperties">
    <w:name w:val="lnk-txtproperties"/>
    <w:basedOn w:val="Normal"/>
    <w:pPr>
      <w:spacing w:after="100" w:afterAutospacing="1" w:line="240" w:lineRule="auto"/>
    </w:pPr>
    <w:rPr>
      <w:rFonts w:ascii="Times New Roman" w:eastAsiaTheme="minorEastAsia" w:hAnsi="Times New Roman" w:cs="Times New Roman"/>
      <w:sz w:val="24"/>
      <w:szCs w:val="24"/>
    </w:rPr>
  </w:style>
  <w:style w:type="paragraph" w:customStyle="1" w:styleId="leveringsvoorwaarden">
    <w:name w:val="leveringsvoorwaarden"/>
    <w:basedOn w:val="Normal"/>
    <w:pPr>
      <w:spacing w:before="100" w:beforeAutospacing="1" w:after="100" w:afterAutospacing="1" w:line="240" w:lineRule="auto"/>
    </w:pPr>
    <w:rPr>
      <w:rFonts w:ascii="Times New Roman" w:eastAsiaTheme="minorEastAsia" w:hAnsi="Times New Roman" w:cs="Times New Roman"/>
      <w:sz w:val="14"/>
      <w:szCs w:val="14"/>
    </w:rPr>
  </w:style>
  <w:style w:type="paragraph" w:customStyle="1" w:styleId="summaryabstract">
    <w:name w:val="summaryabstract"/>
    <w:basedOn w:val="Normal"/>
    <w:pPr>
      <w:spacing w:before="100" w:beforeAutospacing="1" w:after="100" w:afterAutospacing="1" w:line="240" w:lineRule="auto"/>
      <w:ind w:left="390"/>
    </w:pPr>
    <w:rPr>
      <w:rFonts w:ascii="Times New Roman" w:eastAsiaTheme="minorEastAsia" w:hAnsi="Times New Roman" w:cs="Times New Roman"/>
      <w:color w:val="000000"/>
      <w:sz w:val="24"/>
      <w:szCs w:val="24"/>
    </w:rPr>
  </w:style>
  <w:style w:type="paragraph" w:customStyle="1" w:styleId="summaryextraparam">
    <w:name w:val="summaryextraparam"/>
    <w:basedOn w:val="Normal"/>
    <w:pPr>
      <w:spacing w:before="100" w:beforeAutospacing="1" w:after="100" w:afterAutospacing="1" w:line="240" w:lineRule="auto"/>
      <w:ind w:left="390"/>
    </w:pPr>
    <w:rPr>
      <w:rFonts w:ascii="Times New Roman" w:eastAsiaTheme="minorEastAsia" w:hAnsi="Times New Roman" w:cs="Times New Roman"/>
      <w:color w:val="000000"/>
      <w:sz w:val="24"/>
      <w:szCs w:val="24"/>
    </w:rPr>
  </w:style>
  <w:style w:type="paragraph" w:customStyle="1" w:styleId="summarytitle">
    <w:name w:val="summarytitle"/>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sooitem">
    <w:name w:val="soo_ite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et">
    <w:name w:val="wet"/>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mmentaar">
    <w:name w:val="commentaar"/>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jurisprudentie">
    <w:name w:val="jurisprudentie"/>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literatuur">
    <w:name w:val="literatuur"/>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eleid">
    <w:name w:val="beleid"/>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ool">
    <w:name w:val="tool"/>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adres">
    <w:name w:val="adres"/>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nieuws">
    <w:name w:val="nieuws"/>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active">
    <w:name w:val="active"/>
    <w:basedOn w:val="Normal"/>
    <w:pPr>
      <w:shd w:val="clear" w:color="auto" w:fill="F3F4E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item">
    <w:name w:val="item"/>
    <w:basedOn w:val="Normal"/>
    <w:pPr>
      <w:pBdr>
        <w:bottom w:val="single" w:sz="6" w:space="1" w:color="E5EEF5"/>
      </w:pBd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form-multiple-select">
    <w:name w:val="form-multiple-select"/>
    <w:basedOn w:val="Normal"/>
    <w:pPr>
      <w:shd w:val="clear" w:color="auto" w:fill="E5EEF5"/>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toggler-title">
    <w:name w:val="toggler-title"/>
    <w:basedOn w:val="Normal"/>
    <w:pPr>
      <w:spacing w:before="100" w:beforeAutospacing="1" w:after="100" w:afterAutospacing="1" w:line="240" w:lineRule="auto"/>
    </w:pPr>
    <w:rPr>
      <w:rFonts w:ascii="Times New Roman" w:eastAsiaTheme="minorEastAsia" w:hAnsi="Times New Roman" w:cs="Times New Roman"/>
      <w:vanish/>
      <w:sz w:val="24"/>
      <w:szCs w:val="24"/>
    </w:rPr>
  </w:style>
  <w:style w:type="paragraph" w:customStyle="1" w:styleId="box-white">
    <w:name w:val="box-white"/>
    <w:basedOn w:val="Normal"/>
    <w:pPr>
      <w:pBdr>
        <w:top w:val="single" w:sz="6" w:space="4" w:color="BCD0E4"/>
        <w:left w:val="single" w:sz="6" w:space="4" w:color="BCD0E4"/>
        <w:bottom w:val="single" w:sz="6" w:space="4" w:color="BCD0E4"/>
        <w:right w:val="single" w:sz="6" w:space="4" w:color="BCD0E4"/>
      </w:pBdr>
      <w:shd w:val="clear" w:color="auto" w:fill="FFFFF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ox-extra">
    <w:name w:val="box-extra"/>
    <w:basedOn w:val="Normal"/>
    <w:pPr>
      <w:pBdr>
        <w:top w:val="single" w:sz="6" w:space="4" w:color="B8CED8"/>
        <w:left w:val="single" w:sz="6" w:space="4" w:color="B8CED8"/>
        <w:bottom w:val="single" w:sz="6" w:space="4" w:color="B8CED8"/>
        <w:right w:val="single" w:sz="6" w:space="4" w:color="B8CED8"/>
      </w:pBdr>
      <w:shd w:val="clear" w:color="auto" w:fill="EEF7E6"/>
      <w:spacing w:before="100" w:beforeAutospacing="1" w:after="240" w:line="240" w:lineRule="auto"/>
    </w:pPr>
    <w:rPr>
      <w:rFonts w:ascii="Times New Roman" w:eastAsiaTheme="minorEastAsia" w:hAnsi="Times New Roman" w:cs="Times New Roman"/>
      <w:sz w:val="24"/>
      <w:szCs w:val="24"/>
    </w:rPr>
  </w:style>
  <w:style w:type="paragraph" w:customStyle="1" w:styleId="box-light">
    <w:name w:val="box-light"/>
    <w:basedOn w:val="Normal"/>
    <w:pPr>
      <w:pBdr>
        <w:top w:val="single" w:sz="6" w:space="4" w:color="DDDDDD"/>
        <w:left w:val="single" w:sz="6" w:space="4" w:color="DDDDDD"/>
        <w:bottom w:val="single" w:sz="6" w:space="4" w:color="DDDDDD"/>
        <w:right w:val="single" w:sz="6" w:space="4" w:color="DDDDDD"/>
      </w:pBdr>
      <w:shd w:val="clear" w:color="auto" w:fill="F3F4E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ox-tab">
    <w:name w:val="box-tab"/>
    <w:basedOn w:val="Normal"/>
    <w:pPr>
      <w:pBdr>
        <w:left w:val="single" w:sz="6" w:space="4" w:color="999999"/>
        <w:bottom w:val="single" w:sz="6" w:space="4" w:color="999999"/>
        <w:right w:val="single" w:sz="6" w:space="4" w:color="999999"/>
      </w:pBdr>
      <w:shd w:val="clear" w:color="auto" w:fill="FFFFF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ox-png">
    <w:name w:val="box-png"/>
    <w:basedOn w:val="Normal"/>
    <w:pPr>
      <w:pBdr>
        <w:top w:val="single" w:sz="6" w:space="4" w:color="999999"/>
        <w:left w:val="single" w:sz="6" w:space="4" w:color="999999"/>
        <w:bottom w:val="single" w:sz="6" w:space="4" w:color="999999"/>
        <w:right w:val="single" w:sz="6" w:space="4" w:color="999999"/>
      </w:pBdr>
      <w:shd w:val="clear" w:color="auto" w:fill="FFFFF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ox-png-title">
    <w:name w:val="box-png-title"/>
    <w:basedOn w:val="Normal"/>
    <w:pPr>
      <w:pBdr>
        <w:top w:val="single" w:sz="6" w:space="4" w:color="E7E7E7"/>
        <w:left w:val="single" w:sz="6" w:space="4" w:color="E7E7E7"/>
        <w:bottom w:val="single" w:sz="6" w:space="4" w:color="E7E7E7"/>
        <w:right w:val="single" w:sz="6" w:space="4" w:color="E7E7E7"/>
      </w:pBdr>
      <w:shd w:val="clear" w:color="auto" w:fill="FFFFF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item-header">
    <w:name w:val="item-header"/>
    <w:basedOn w:val="Normal"/>
    <w:pPr>
      <w:pBdr>
        <w:top w:val="single" w:sz="6" w:space="0" w:color="BCD0E4"/>
      </w:pBdr>
      <w:shd w:val="clear" w:color="auto" w:fill="F3F4E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publicationdate">
    <w:name w:val="publicationdate"/>
    <w:basedOn w:val="Normal"/>
    <w:pPr>
      <w:spacing w:before="100" w:beforeAutospacing="1" w:after="100" w:afterAutospacing="1" w:line="240" w:lineRule="auto"/>
    </w:pPr>
    <w:rPr>
      <w:rFonts w:ascii="Arial" w:eastAsiaTheme="minorEastAsia" w:hAnsi="Arial" w:cs="Arial"/>
      <w:color w:val="808080"/>
      <w:sz w:val="15"/>
      <w:szCs w:val="15"/>
    </w:rPr>
  </w:style>
  <w:style w:type="paragraph" w:customStyle="1" w:styleId="version-one">
    <w:name w:val="version-one"/>
    <w:basedOn w:val="Normal"/>
    <w:pPr>
      <w:spacing w:before="100" w:beforeAutospacing="1" w:after="100" w:afterAutospacing="1" w:line="240" w:lineRule="auto"/>
    </w:pPr>
    <w:rPr>
      <w:rFonts w:ascii="Times New Roman" w:eastAsiaTheme="minorEastAsia" w:hAnsi="Times New Roman" w:cs="Times New Roman"/>
      <w:color w:val="92CB56"/>
      <w:sz w:val="24"/>
      <w:szCs w:val="24"/>
    </w:rPr>
  </w:style>
  <w:style w:type="paragraph" w:customStyle="1" w:styleId="dateddocheader">
    <w:name w:val="dated_doc_header"/>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dateddoc">
    <w:name w:val="dated_doc"/>
    <w:basedOn w:val="Normal"/>
    <w:pPr>
      <w:spacing w:before="100" w:beforeAutospacing="1" w:after="30" w:line="240" w:lineRule="auto"/>
      <w:ind w:left="300"/>
    </w:pPr>
    <w:rPr>
      <w:rFonts w:ascii="Times New Roman" w:eastAsiaTheme="minorEastAsia" w:hAnsi="Times New Roman" w:cs="Times New Roman"/>
      <w:sz w:val="24"/>
      <w:szCs w:val="24"/>
    </w:rPr>
  </w:style>
  <w:style w:type="paragraph" w:customStyle="1" w:styleId="listcontent">
    <w:name w:val="list_content"/>
    <w:basedOn w:val="Normal"/>
    <w:pPr>
      <w:spacing w:before="75" w:after="75" w:line="240" w:lineRule="auto"/>
      <w:ind w:left="75" w:right="75"/>
    </w:pPr>
    <w:rPr>
      <w:rFonts w:ascii="Times New Roman" w:eastAsiaTheme="minorEastAsia" w:hAnsi="Times New Roman" w:cs="Times New Roman"/>
      <w:sz w:val="24"/>
      <w:szCs w:val="24"/>
    </w:rPr>
  </w:style>
  <w:style w:type="paragraph" w:customStyle="1" w:styleId="pagination">
    <w:name w:val="pagination"/>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docdate">
    <w:name w:val="docdate"/>
    <w:basedOn w:val="Normal"/>
    <w:pPr>
      <w:spacing w:before="100" w:beforeAutospacing="1" w:after="100" w:afterAutospacing="1" w:line="240" w:lineRule="auto"/>
    </w:pPr>
    <w:rPr>
      <w:rFonts w:ascii="Arial" w:eastAsiaTheme="minorEastAsia" w:hAnsi="Arial" w:cs="Arial"/>
      <w:color w:val="BBBBBB"/>
      <w:sz w:val="15"/>
      <w:szCs w:val="15"/>
    </w:rPr>
  </w:style>
  <w:style w:type="paragraph" w:customStyle="1" w:styleId="grouped">
    <w:name w:val="grouped"/>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lusters">
    <w:name w:val="clusters"/>
    <w:basedOn w:val="Normal"/>
    <w:pPr>
      <w:pBdr>
        <w:top w:val="single" w:sz="6" w:space="0" w:color="BDD3E7"/>
        <w:left w:val="single" w:sz="6" w:space="0" w:color="BDD3E7"/>
        <w:bottom w:val="single" w:sz="6" w:space="12" w:color="BDD3E7"/>
        <w:right w:val="single" w:sz="6" w:space="0" w:color="BDD3E7"/>
      </w:pBdr>
      <w:shd w:val="clear" w:color="auto" w:fill="FFFFF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lustersjur">
    <w:name w:val="clusters_jur"/>
    <w:basedOn w:val="Normal"/>
    <w:pPr>
      <w:pBdr>
        <w:top w:val="single" w:sz="6" w:space="0" w:color="BDD3E7"/>
        <w:left w:val="single" w:sz="6" w:space="0" w:color="BDD3E7"/>
        <w:bottom w:val="single" w:sz="6" w:space="12" w:color="BDD3E7"/>
        <w:right w:val="single" w:sz="6" w:space="0" w:color="BDD3E7"/>
      </w:pBdr>
      <w:shd w:val="clear" w:color="auto" w:fill="FFFFFF"/>
      <w:spacing w:before="75" w:after="100" w:afterAutospacing="1" w:line="240" w:lineRule="auto"/>
    </w:pPr>
    <w:rPr>
      <w:rFonts w:ascii="Times New Roman" w:eastAsiaTheme="minorEastAsia" w:hAnsi="Times New Roman" w:cs="Times New Roman"/>
      <w:sz w:val="24"/>
      <w:szCs w:val="24"/>
    </w:rPr>
  </w:style>
  <w:style w:type="paragraph" w:customStyle="1" w:styleId="List1">
    <w:name w:val="List1"/>
    <w:basedOn w:val="Normal"/>
    <w:pPr>
      <w:shd w:val="clear" w:color="auto" w:fill="FFFFFF"/>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listheading">
    <w:name w:val="list_heading"/>
    <w:basedOn w:val="Normal"/>
    <w:pPr>
      <w:shd w:val="clear" w:color="auto" w:fill="449922"/>
      <w:spacing w:before="100" w:beforeAutospacing="1" w:after="525" w:line="240" w:lineRule="auto"/>
    </w:pPr>
    <w:rPr>
      <w:rFonts w:ascii="Times New Roman" w:eastAsiaTheme="minorEastAsia" w:hAnsi="Times New Roman" w:cs="Times New Roman"/>
      <w:sz w:val="24"/>
      <w:szCs w:val="24"/>
    </w:rPr>
  </w:style>
  <w:style w:type="paragraph" w:customStyle="1" w:styleId="listwindow">
    <w:name w:val="list_window"/>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listsort">
    <w:name w:val="list_sort"/>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listsortheading">
    <w:name w:val="list_sort_heading"/>
    <w:basedOn w:val="Normal"/>
    <w:pPr>
      <w:spacing w:before="100" w:beforeAutospacing="1" w:after="100" w:afterAutospacing="1" w:line="240" w:lineRule="auto"/>
      <w:textAlignment w:val="top"/>
    </w:pPr>
    <w:rPr>
      <w:rFonts w:ascii="Times New Roman" w:eastAsiaTheme="minorEastAsia" w:hAnsi="Times New Roman" w:cs="Times New Roman"/>
      <w:sz w:val="24"/>
      <w:szCs w:val="24"/>
    </w:rPr>
  </w:style>
  <w:style w:type="paragraph" w:customStyle="1" w:styleId="listpnp">
    <w:name w:val="list_pnp"/>
    <w:basedOn w:val="Normal"/>
    <w:pPr>
      <w:spacing w:before="100" w:beforeAutospacing="1" w:after="100" w:afterAutospacing="1" w:line="240" w:lineRule="auto"/>
      <w:textAlignment w:val="top"/>
    </w:pPr>
    <w:rPr>
      <w:rFonts w:ascii="Times New Roman" w:eastAsiaTheme="minorEastAsia" w:hAnsi="Times New Roman" w:cs="Times New Roman"/>
      <w:sz w:val="24"/>
      <w:szCs w:val="24"/>
    </w:rPr>
  </w:style>
  <w:style w:type="paragraph" w:customStyle="1" w:styleId="clustertitle">
    <w:name w:val="cluster_title"/>
    <w:basedOn w:val="Normal"/>
    <w:pPr>
      <w:spacing w:before="100" w:beforeAutospacing="1" w:after="60" w:line="240" w:lineRule="auto"/>
      <w:ind w:left="60"/>
    </w:pPr>
    <w:rPr>
      <w:rFonts w:ascii="Times New Roman" w:eastAsiaTheme="minorEastAsia" w:hAnsi="Times New Roman" w:cs="Times New Roman"/>
      <w:color w:val="000000"/>
      <w:sz w:val="24"/>
      <w:szCs w:val="24"/>
    </w:rPr>
  </w:style>
  <w:style w:type="paragraph" w:customStyle="1" w:styleId="sourceitem">
    <w:name w:val="source_item"/>
    <w:basedOn w:val="Normal"/>
    <w:pPr>
      <w:spacing w:before="75" w:after="75" w:line="240" w:lineRule="auto"/>
    </w:pPr>
    <w:rPr>
      <w:rFonts w:ascii="Times New Roman" w:eastAsiaTheme="minorEastAsia" w:hAnsi="Times New Roman" w:cs="Times New Roman"/>
      <w:color w:val="A59EA5"/>
      <w:sz w:val="24"/>
      <w:szCs w:val="24"/>
    </w:rPr>
  </w:style>
  <w:style w:type="paragraph" w:customStyle="1" w:styleId="wetresultitem">
    <w:name w:val="wet_result_ite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mmentaarresultitem">
    <w:name w:val="commentaar_result_ite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jurisprudentieresultitem">
    <w:name w:val="jurisprudentie_result_ite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literatuurresultitem">
    <w:name w:val="literatuur_result_ite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nnexiontitle">
    <w:name w:val="connexion_title"/>
    <w:basedOn w:val="Normal"/>
    <w:pPr>
      <w:spacing w:before="150" w:after="100" w:afterAutospacing="1" w:line="240" w:lineRule="auto"/>
      <w:ind w:left="300"/>
    </w:pPr>
    <w:rPr>
      <w:rFonts w:ascii="Times New Roman" w:eastAsiaTheme="minorEastAsia" w:hAnsi="Times New Roman" w:cs="Times New Roman"/>
      <w:sz w:val="24"/>
      <w:szCs w:val="24"/>
    </w:rPr>
  </w:style>
  <w:style w:type="paragraph" w:customStyle="1" w:styleId="connexioncontent">
    <w:name w:val="connexion_content"/>
    <w:basedOn w:val="Normal"/>
    <w:pPr>
      <w:spacing w:before="150" w:after="100" w:afterAutospacing="1" w:line="240" w:lineRule="auto"/>
      <w:ind w:left="300"/>
    </w:pPr>
    <w:rPr>
      <w:rFonts w:ascii="Times New Roman" w:eastAsiaTheme="minorEastAsia" w:hAnsi="Times New Roman" w:cs="Times New Roman"/>
      <w:sz w:val="24"/>
      <w:szCs w:val="24"/>
    </w:rPr>
  </w:style>
  <w:style w:type="paragraph" w:customStyle="1" w:styleId="connexionpoint">
    <w:name w:val="connexion_point"/>
    <w:basedOn w:val="Normal"/>
    <w:pPr>
      <w:spacing w:before="100" w:beforeAutospacing="1" w:after="150" w:line="240" w:lineRule="auto"/>
    </w:pPr>
    <w:rPr>
      <w:rFonts w:ascii="Times New Roman" w:eastAsiaTheme="minorEastAsia" w:hAnsi="Times New Roman" w:cs="Times New Roman"/>
      <w:sz w:val="24"/>
      <w:szCs w:val="24"/>
    </w:rPr>
  </w:style>
  <w:style w:type="paragraph" w:customStyle="1" w:styleId="connexionlogin">
    <w:name w:val="connexion_login"/>
    <w:basedOn w:val="Normal"/>
    <w:pPr>
      <w:spacing w:before="150" w:after="100" w:afterAutospacing="1" w:line="240" w:lineRule="auto"/>
    </w:pPr>
    <w:rPr>
      <w:rFonts w:ascii="Times New Roman" w:eastAsiaTheme="minorEastAsia" w:hAnsi="Times New Roman" w:cs="Times New Roman"/>
      <w:sz w:val="24"/>
      <w:szCs w:val="24"/>
    </w:rPr>
  </w:style>
  <w:style w:type="paragraph" w:customStyle="1" w:styleId="connexionloginhead">
    <w:name w:val="connexion_login_head"/>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nnexionlogininput">
    <w:name w:val="connexion_login_input"/>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connexionbuttons">
    <w:name w:val="connexion_buttons"/>
    <w:basedOn w:val="Normal"/>
    <w:pPr>
      <w:spacing w:before="150" w:after="300" w:line="240" w:lineRule="auto"/>
    </w:pPr>
    <w:rPr>
      <w:rFonts w:ascii="Times New Roman" w:eastAsiaTheme="minorEastAsia" w:hAnsi="Times New Roman" w:cs="Times New Roman"/>
      <w:sz w:val="24"/>
      <w:szCs w:val="24"/>
    </w:rPr>
  </w:style>
  <w:style w:type="paragraph" w:customStyle="1" w:styleId="connexionbutton">
    <w:name w:val="connexion_button"/>
    <w:basedOn w:val="Normal"/>
    <w:pPr>
      <w:spacing w:before="100" w:beforeAutospacing="1" w:after="100" w:afterAutospacing="1" w:line="240" w:lineRule="auto"/>
      <w:ind w:right="150"/>
    </w:pPr>
    <w:rPr>
      <w:rFonts w:ascii="Times New Roman" w:eastAsiaTheme="minorEastAsia" w:hAnsi="Times New Roman" w:cs="Times New Roman"/>
      <w:sz w:val="24"/>
      <w:szCs w:val="24"/>
    </w:rPr>
  </w:style>
  <w:style w:type="paragraph" w:customStyle="1" w:styleId="connexionlostpassword">
    <w:name w:val="connexion_lost_password"/>
    <w:basedOn w:val="Normal"/>
    <w:pPr>
      <w:spacing w:before="150" w:after="375" w:line="240" w:lineRule="auto"/>
    </w:pPr>
    <w:rPr>
      <w:rFonts w:ascii="Times New Roman" w:eastAsiaTheme="minorEastAsia" w:hAnsi="Times New Roman" w:cs="Times New Roman"/>
      <w:sz w:val="24"/>
      <w:szCs w:val="24"/>
    </w:rPr>
  </w:style>
  <w:style w:type="paragraph" w:customStyle="1" w:styleId="contentlogin">
    <w:name w:val="contentlogin"/>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erkblad">
    <w:name w:val="werkblad"/>
    <w:basedOn w:val="Normal"/>
    <w:pPr>
      <w:spacing w:before="240" w:after="240" w:line="240" w:lineRule="auto"/>
    </w:pPr>
    <w:rPr>
      <w:rFonts w:ascii="Times New Roman" w:eastAsiaTheme="minorEastAsia" w:hAnsi="Times New Roman" w:cs="Times New Roman"/>
      <w:sz w:val="24"/>
      <w:szCs w:val="24"/>
    </w:rPr>
  </w:style>
  <w:style w:type="paragraph" w:customStyle="1" w:styleId="wknlkopnaam">
    <w:name w:val="wknl_kopnaa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additionnalinfotitle">
    <w:name w:val="additionnal_info_title"/>
    <w:basedOn w:val="Normal"/>
    <w:pPr>
      <w:pBdr>
        <w:bottom w:val="single" w:sz="6" w:space="2" w:color="E5EEF5"/>
      </w:pBdr>
      <w:spacing w:before="225" w:after="225" w:line="240" w:lineRule="auto"/>
    </w:pPr>
    <w:rPr>
      <w:rFonts w:ascii="Times New Roman" w:eastAsiaTheme="minorEastAsia" w:hAnsi="Times New Roman" w:cs="Times New Roman"/>
      <w:sz w:val="34"/>
      <w:szCs w:val="34"/>
    </w:rPr>
  </w:style>
  <w:style w:type="paragraph" w:customStyle="1" w:styleId="additionnalinfolabel">
    <w:name w:val="additionnal_info_label"/>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Date1">
    <w:name w:val="Date1"/>
    <w:basedOn w:val="Normal"/>
    <w:pPr>
      <w:spacing w:before="100" w:beforeAutospacing="1" w:after="100" w:afterAutospacing="1" w:line="240" w:lineRule="auto"/>
    </w:pPr>
    <w:rPr>
      <w:rFonts w:ascii="Times New Roman" w:eastAsiaTheme="minorEastAsia" w:hAnsi="Times New Roman" w:cs="Times New Roman"/>
      <w:i/>
      <w:iCs/>
      <w:sz w:val="24"/>
      <w:szCs w:val="24"/>
    </w:rPr>
  </w:style>
  <w:style w:type="paragraph" w:customStyle="1" w:styleId="jurisprudentieitem">
    <w:name w:val="jurisprudentie_item"/>
    <w:basedOn w:val="Normal"/>
    <w:pPr>
      <w:spacing w:before="100" w:beforeAutospacing="1" w:after="150" w:line="240" w:lineRule="auto"/>
    </w:pPr>
    <w:rPr>
      <w:rFonts w:ascii="Times New Roman" w:eastAsiaTheme="minorEastAsia" w:hAnsi="Times New Roman" w:cs="Times New Roman"/>
      <w:sz w:val="24"/>
      <w:szCs w:val="24"/>
    </w:rPr>
  </w:style>
  <w:style w:type="paragraph" w:customStyle="1" w:styleId="wknlannotator">
    <w:name w:val="wknl_annotator"/>
    <w:basedOn w:val="Normal"/>
    <w:pPr>
      <w:pBdr>
        <w:bottom w:val="single" w:sz="6" w:space="0" w:color="E5EEF5"/>
      </w:pBdr>
      <w:spacing w:before="15" w:after="225" w:line="480" w:lineRule="auto"/>
    </w:pPr>
    <w:rPr>
      <w:rFonts w:ascii="Times New Roman" w:eastAsiaTheme="minorEastAsia" w:hAnsi="Times New Roman" w:cs="Times New Roman"/>
      <w:sz w:val="26"/>
      <w:szCs w:val="26"/>
    </w:rPr>
  </w:style>
  <w:style w:type="paragraph" w:customStyle="1" w:styleId="wknlverwijzing">
    <w:name w:val="wknl_verwijzing"/>
    <w:basedOn w:val="Normal"/>
    <w:pPr>
      <w:spacing w:before="100" w:beforeAutospacing="1" w:after="100" w:afterAutospacing="1" w:line="240" w:lineRule="auto"/>
    </w:pPr>
    <w:rPr>
      <w:rFonts w:ascii="Times New Roman" w:eastAsiaTheme="minorEastAsia" w:hAnsi="Times New Roman" w:cs="Times New Roman"/>
      <w:sz w:val="24"/>
      <w:szCs w:val="24"/>
      <w:u w:val="single"/>
    </w:rPr>
  </w:style>
  <w:style w:type="paragraph" w:customStyle="1" w:styleId="wknlbron">
    <w:name w:val="wknl_bron"/>
    <w:basedOn w:val="Normal"/>
    <w:pPr>
      <w:spacing w:before="100" w:beforeAutospacing="1" w:after="100" w:afterAutospacing="1" w:line="240" w:lineRule="auto"/>
    </w:pPr>
    <w:rPr>
      <w:rFonts w:ascii="Times New Roman" w:eastAsiaTheme="minorEastAsia" w:hAnsi="Times New Roman" w:cs="Times New Roman"/>
      <w:i/>
      <w:iCs/>
      <w:sz w:val="24"/>
      <w:szCs w:val="24"/>
    </w:rPr>
  </w:style>
  <w:style w:type="paragraph" w:customStyle="1" w:styleId="wknlcitaatnl">
    <w:name w:val="wknl_citaat_nl"/>
    <w:basedOn w:val="Normal"/>
    <w:pPr>
      <w:spacing w:before="100" w:beforeAutospacing="1" w:after="100" w:afterAutospacing="1" w:line="240" w:lineRule="auto"/>
      <w:ind w:left="450"/>
    </w:pPr>
    <w:rPr>
      <w:rFonts w:ascii="Times New Roman" w:eastAsiaTheme="minorEastAsia" w:hAnsi="Times New Roman" w:cs="Times New Roman"/>
      <w:sz w:val="24"/>
      <w:szCs w:val="24"/>
    </w:rPr>
  </w:style>
  <w:style w:type="paragraph" w:customStyle="1" w:styleId="wknlinstantie">
    <w:name w:val="wknl_instantie"/>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knldatum-uitspraak">
    <w:name w:val="wknl_datum-uitspraak"/>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knlzaaknr">
    <w:name w:val="wknl_zaaknr"/>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knlinstantienaam">
    <w:name w:val="wknl_instantienaam"/>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beforeannotator">
    <w:name w:val="before_annotator"/>
    <w:basedOn w:val="Normal"/>
    <w:pPr>
      <w:spacing w:before="15" w:after="100" w:afterAutospacing="1" w:line="480" w:lineRule="auto"/>
    </w:pPr>
    <w:rPr>
      <w:rFonts w:ascii="Times New Roman" w:eastAsiaTheme="minorEastAsia" w:hAnsi="Times New Roman" w:cs="Times New Roman"/>
      <w:sz w:val="26"/>
      <w:szCs w:val="26"/>
    </w:rPr>
  </w:style>
  <w:style w:type="paragraph" w:customStyle="1" w:styleId="wknlverwantverwijzing">
    <w:name w:val="wknl_verwantverwijzing"/>
    <w:basedOn w:val="Normal"/>
    <w:pPr>
      <w:spacing w:before="100" w:beforeAutospacing="1" w:after="100" w:afterAutospacing="1" w:line="240" w:lineRule="auto"/>
    </w:pPr>
    <w:rPr>
      <w:rFonts w:ascii="Times New Roman" w:eastAsiaTheme="minorEastAsia" w:hAnsi="Times New Roman" w:cs="Times New Roman"/>
      <w:color w:val="FF00FF"/>
      <w:sz w:val="24"/>
      <w:szCs w:val="24"/>
    </w:rPr>
  </w:style>
  <w:style w:type="paragraph" w:customStyle="1" w:styleId="wknlleeswijzer">
    <w:name w:val="wknl_leeswijzer"/>
    <w:basedOn w:val="Normal"/>
    <w:pPr>
      <w:spacing w:before="100" w:beforeAutospacing="1" w:after="100" w:afterAutospacing="1" w:line="240" w:lineRule="auto"/>
    </w:pPr>
    <w:rPr>
      <w:rFonts w:ascii="Times New Roman" w:eastAsiaTheme="minorEastAsia" w:hAnsi="Times New Roman" w:cs="Times New Roman"/>
      <w:color w:val="FF00FF"/>
      <w:sz w:val="24"/>
      <w:szCs w:val="24"/>
    </w:rPr>
  </w:style>
  <w:style w:type="paragraph" w:customStyle="1" w:styleId="highlight1">
    <w:name w:val="highlight1"/>
    <w:basedOn w:val="Normal"/>
    <w:pPr>
      <w:shd w:val="clear" w:color="auto" w:fill="FFFF00"/>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highlight2">
    <w:name w:val="highlight2"/>
    <w:basedOn w:val="Normal"/>
    <w:pPr>
      <w:shd w:val="clear" w:color="auto" w:fill="ADD8E6"/>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erkblad-deleted-info">
    <w:name w:val="werkblad-deleted-info"/>
    <w:basedOn w:val="Normal"/>
    <w:pPr>
      <w:spacing w:before="150" w:after="100" w:afterAutospacing="1" w:line="240" w:lineRule="auto"/>
    </w:pPr>
    <w:rPr>
      <w:rFonts w:ascii="Times New Roman" w:eastAsiaTheme="minorEastAsia" w:hAnsi="Times New Roman" w:cs="Times New Roman"/>
      <w:b/>
      <w:bCs/>
      <w:color w:val="FF0000"/>
      <w:sz w:val="24"/>
      <w:szCs w:val="24"/>
    </w:rPr>
  </w:style>
  <w:style w:type="paragraph" w:customStyle="1" w:styleId="wknlic0">
    <w:name w:val="wknl_ic_0"/>
    <w:basedOn w:val="Normal"/>
    <w:pPr>
      <w:spacing w:before="100" w:beforeAutospacing="1" w:after="100" w:afterAutospacing="1" w:line="240" w:lineRule="auto"/>
    </w:pPr>
    <w:rPr>
      <w:rFonts w:ascii="Times New Roman" w:eastAsiaTheme="minorEastAsia" w:hAnsi="Times New Roman" w:cs="Times New Roman"/>
      <w:color w:val="880000"/>
      <w:sz w:val="24"/>
      <w:szCs w:val="24"/>
    </w:rPr>
  </w:style>
  <w:style w:type="paragraph" w:customStyle="1" w:styleId="wknlic1">
    <w:name w:val="wknl_ic_1"/>
    <w:basedOn w:val="Normal"/>
    <w:pPr>
      <w:spacing w:before="100" w:beforeAutospacing="1" w:after="100" w:afterAutospacing="1" w:line="240" w:lineRule="auto"/>
    </w:pPr>
    <w:rPr>
      <w:rFonts w:ascii="Times New Roman" w:eastAsiaTheme="minorEastAsia" w:hAnsi="Times New Roman" w:cs="Times New Roman"/>
      <w:color w:val="333333"/>
      <w:sz w:val="24"/>
      <w:szCs w:val="24"/>
    </w:rPr>
  </w:style>
  <w:style w:type="paragraph" w:customStyle="1" w:styleId="wknlic2">
    <w:name w:val="wknl_ic_2"/>
    <w:basedOn w:val="Normal"/>
    <w:pPr>
      <w:spacing w:before="100" w:beforeAutospacing="1" w:after="100" w:afterAutospacing="1" w:line="240" w:lineRule="auto"/>
    </w:pPr>
    <w:rPr>
      <w:rFonts w:ascii="Times New Roman" w:eastAsiaTheme="minorEastAsia" w:hAnsi="Times New Roman" w:cs="Times New Roman"/>
      <w:color w:val="333333"/>
      <w:sz w:val="24"/>
      <w:szCs w:val="24"/>
    </w:rPr>
  </w:style>
  <w:style w:type="paragraph" w:customStyle="1" w:styleId="wknlamark1">
    <w:name w:val="wknl_a_mark1"/>
    <w:basedOn w:val="Normal"/>
    <w:pPr>
      <w:shd w:val="clear" w:color="auto" w:fill="D0CECE" w:themeFill="background2" w:themeFillShade="E6"/>
      <w:spacing w:before="100" w:beforeAutospacing="1" w:after="100" w:afterAutospacing="1" w:line="240" w:lineRule="auto"/>
      <w:ind w:left="600"/>
    </w:pPr>
    <w:rPr>
      <w:rFonts w:ascii="Times New Roman" w:eastAsiaTheme="minorEastAsia" w:hAnsi="Times New Roman" w:cs="Times New Roman"/>
      <w:sz w:val="24"/>
      <w:szCs w:val="24"/>
    </w:rPr>
  </w:style>
  <w:style w:type="paragraph" w:customStyle="1" w:styleId="wknlamark2">
    <w:name w:val="wknl_a_mark2"/>
    <w:basedOn w:val="Normal"/>
    <w:pPr>
      <w:spacing w:before="100" w:beforeAutospacing="1" w:after="100" w:afterAutospacing="1" w:line="240" w:lineRule="auto"/>
    </w:pPr>
    <w:rPr>
      <w:rFonts w:ascii="Times New Roman" w:eastAsiaTheme="minorEastAsia" w:hAnsi="Times New Roman" w:cs="Times New Roman"/>
      <w:b/>
      <w:bCs/>
      <w:color w:val="808080"/>
      <w:sz w:val="24"/>
      <w:szCs w:val="24"/>
    </w:rPr>
  </w:style>
  <w:style w:type="paragraph" w:customStyle="1" w:styleId="wknlamark3">
    <w:name w:val="wknl_a_mark3"/>
    <w:basedOn w:val="Normal"/>
    <w:pPr>
      <w:pBdr>
        <w:left w:val="single" w:sz="36" w:space="0" w:color="auto"/>
      </w:pBdr>
      <w:spacing w:before="100" w:beforeAutospacing="1" w:after="100" w:afterAutospacing="1" w:line="240" w:lineRule="auto"/>
      <w:ind w:left="600"/>
    </w:pPr>
    <w:rPr>
      <w:rFonts w:ascii="Times New Roman" w:eastAsiaTheme="minorEastAsia" w:hAnsi="Times New Roman" w:cs="Times New Roman"/>
      <w:sz w:val="24"/>
      <w:szCs w:val="24"/>
    </w:rPr>
  </w:style>
  <w:style w:type="paragraph" w:customStyle="1" w:styleId="wknlamark4">
    <w:name w:val="wknl_a_mark4"/>
    <w:basedOn w:val="Normal"/>
    <w:pPr>
      <w:spacing w:before="100" w:beforeAutospacing="1" w:after="100" w:afterAutospacing="1" w:line="240" w:lineRule="auto"/>
      <w:ind w:left="600"/>
    </w:pPr>
    <w:rPr>
      <w:rFonts w:ascii="Times New Roman" w:eastAsiaTheme="minorEastAsia" w:hAnsi="Times New Roman" w:cs="Times New Roman"/>
      <w:b/>
      <w:bCs/>
      <w:sz w:val="24"/>
      <w:szCs w:val="24"/>
    </w:rPr>
  </w:style>
  <w:style w:type="paragraph" w:customStyle="1" w:styleId="wknlamark5">
    <w:name w:val="wknl_a_mark5"/>
    <w:basedOn w:val="Normal"/>
    <w:pPr>
      <w:spacing w:before="100" w:beforeAutospacing="1" w:after="100" w:afterAutospacing="1" w:line="240" w:lineRule="auto"/>
    </w:pPr>
    <w:rPr>
      <w:rFonts w:ascii="Times New Roman" w:eastAsiaTheme="minorEastAsia" w:hAnsi="Times New Roman" w:cs="Times New Roman"/>
      <w:i/>
      <w:iCs/>
      <w:color w:val="808080"/>
      <w:sz w:val="24"/>
      <w:szCs w:val="24"/>
    </w:rPr>
  </w:style>
  <w:style w:type="paragraph" w:customStyle="1" w:styleId="wknlamark6">
    <w:name w:val="wknl_a_mark6"/>
    <w:basedOn w:val="Normal"/>
    <w:pPr>
      <w:spacing w:before="100" w:beforeAutospacing="1" w:after="100" w:afterAutospacing="1" w:line="240" w:lineRule="auto"/>
      <w:ind w:left="708"/>
    </w:pPr>
    <w:rPr>
      <w:rFonts w:ascii="Times New Roman" w:eastAsiaTheme="minorEastAsia" w:hAnsi="Times New Roman" w:cs="Times New Roman"/>
      <w:sz w:val="24"/>
      <w:szCs w:val="24"/>
    </w:rPr>
  </w:style>
  <w:style w:type="paragraph" w:customStyle="1" w:styleId="wknlamark7">
    <w:name w:val="wknl_a_mark7"/>
    <w:basedOn w:val="Normal"/>
    <w:pPr>
      <w:spacing w:before="100" w:beforeAutospacing="1" w:after="100" w:afterAutospacing="1" w:line="240" w:lineRule="auto"/>
      <w:ind w:left="708"/>
    </w:pPr>
    <w:rPr>
      <w:rFonts w:ascii="Times New Roman" w:eastAsiaTheme="minorEastAsia" w:hAnsi="Times New Roman" w:cs="Times New Roman"/>
      <w:sz w:val="24"/>
      <w:szCs w:val="24"/>
    </w:rPr>
  </w:style>
  <w:style w:type="paragraph" w:customStyle="1" w:styleId="wknlamark8">
    <w:name w:val="wknl_a_mark8"/>
    <w:basedOn w:val="Normal"/>
    <w:pPr>
      <w:shd w:val="clear" w:color="auto" w:fill="D0CECE"/>
      <w:spacing w:before="100" w:beforeAutospacing="1" w:after="100" w:afterAutospacing="1" w:line="240" w:lineRule="auto"/>
    </w:pPr>
    <w:rPr>
      <w:rFonts w:ascii="Times New Roman" w:eastAsiaTheme="minorEastAsia" w:hAnsi="Times New Roman" w:cs="Times New Roman"/>
      <w:i/>
      <w:iCs/>
      <w:sz w:val="24"/>
      <w:szCs w:val="24"/>
    </w:rPr>
  </w:style>
  <w:style w:type="paragraph" w:customStyle="1" w:styleId="wknlamark9">
    <w:name w:val="wknl_a_mark9"/>
    <w:basedOn w:val="Normal"/>
    <w:pPr>
      <w:pBdr>
        <w:top w:val="single" w:sz="36" w:space="0" w:color="auto"/>
        <w:left w:val="single" w:sz="36" w:space="0" w:color="auto"/>
        <w:bottom w:val="single" w:sz="36" w:space="0" w:color="auto"/>
        <w:right w:val="single" w:sz="36" w:space="0" w:color="auto"/>
      </w:pBdr>
      <w:spacing w:before="100" w:beforeAutospacing="1" w:after="100" w:afterAutospacing="1" w:line="240" w:lineRule="auto"/>
      <w:ind w:left="600"/>
    </w:pPr>
    <w:rPr>
      <w:rFonts w:ascii="Times New Roman" w:eastAsiaTheme="minorEastAsia" w:hAnsi="Times New Roman" w:cs="Times New Roman"/>
      <w:sz w:val="24"/>
      <w:szCs w:val="24"/>
    </w:rPr>
  </w:style>
  <w:style w:type="paragraph" w:customStyle="1" w:styleId="wknlablokmark1">
    <w:name w:val="wknl_ablok_mark1"/>
    <w:basedOn w:val="Normal"/>
    <w:pPr>
      <w:shd w:val="clear" w:color="auto" w:fill="D0CECE" w:themeFill="background2" w:themeFillShade="E6"/>
      <w:spacing w:before="100" w:beforeAutospacing="1" w:after="100" w:afterAutospacing="1" w:line="240" w:lineRule="auto"/>
      <w:ind w:left="600"/>
    </w:pPr>
    <w:rPr>
      <w:rFonts w:ascii="Times New Roman" w:eastAsiaTheme="minorEastAsia" w:hAnsi="Times New Roman" w:cs="Times New Roman"/>
      <w:sz w:val="24"/>
      <w:szCs w:val="24"/>
    </w:rPr>
  </w:style>
  <w:style w:type="paragraph" w:customStyle="1" w:styleId="wknlablokmark2">
    <w:name w:val="wknl_ablok_mark2"/>
    <w:basedOn w:val="Normal"/>
    <w:pPr>
      <w:spacing w:before="100" w:beforeAutospacing="1" w:after="100" w:afterAutospacing="1" w:line="240" w:lineRule="auto"/>
    </w:pPr>
    <w:rPr>
      <w:rFonts w:ascii="Times New Roman" w:eastAsiaTheme="minorEastAsia" w:hAnsi="Times New Roman" w:cs="Times New Roman"/>
      <w:b/>
      <w:bCs/>
      <w:color w:val="808080"/>
      <w:sz w:val="24"/>
      <w:szCs w:val="24"/>
    </w:rPr>
  </w:style>
  <w:style w:type="paragraph" w:customStyle="1" w:styleId="wknlablokmark3">
    <w:name w:val="wknl_ablok_mark3"/>
    <w:basedOn w:val="Normal"/>
    <w:pPr>
      <w:pBdr>
        <w:left w:val="single" w:sz="36" w:space="0" w:color="auto"/>
      </w:pBdr>
      <w:spacing w:before="100" w:beforeAutospacing="1" w:after="100" w:afterAutospacing="1" w:line="240" w:lineRule="auto"/>
      <w:ind w:left="600"/>
    </w:pPr>
    <w:rPr>
      <w:rFonts w:ascii="Times New Roman" w:eastAsiaTheme="minorEastAsia" w:hAnsi="Times New Roman" w:cs="Times New Roman"/>
      <w:sz w:val="24"/>
      <w:szCs w:val="24"/>
    </w:rPr>
  </w:style>
  <w:style w:type="paragraph" w:customStyle="1" w:styleId="wknlablokmark4">
    <w:name w:val="wknl_ablok_mark4"/>
    <w:basedOn w:val="Normal"/>
    <w:pPr>
      <w:spacing w:before="100" w:beforeAutospacing="1" w:after="100" w:afterAutospacing="1" w:line="240" w:lineRule="auto"/>
      <w:ind w:left="600"/>
    </w:pPr>
    <w:rPr>
      <w:rFonts w:ascii="Times New Roman" w:eastAsiaTheme="minorEastAsia" w:hAnsi="Times New Roman" w:cs="Times New Roman"/>
      <w:b/>
      <w:bCs/>
      <w:sz w:val="24"/>
      <w:szCs w:val="24"/>
    </w:rPr>
  </w:style>
  <w:style w:type="paragraph" w:customStyle="1" w:styleId="wknlablokmark5">
    <w:name w:val="wknl_ablok_mark5"/>
    <w:basedOn w:val="Normal"/>
    <w:pPr>
      <w:spacing w:before="100" w:beforeAutospacing="1" w:after="100" w:afterAutospacing="1" w:line="240" w:lineRule="auto"/>
    </w:pPr>
    <w:rPr>
      <w:rFonts w:ascii="Times New Roman" w:eastAsiaTheme="minorEastAsia" w:hAnsi="Times New Roman" w:cs="Times New Roman"/>
      <w:i/>
      <w:iCs/>
      <w:color w:val="808080"/>
      <w:sz w:val="24"/>
      <w:szCs w:val="24"/>
    </w:rPr>
  </w:style>
  <w:style w:type="paragraph" w:customStyle="1" w:styleId="wknlablokmark6">
    <w:name w:val="wknl_ablok_mark6"/>
    <w:basedOn w:val="Normal"/>
    <w:pPr>
      <w:spacing w:before="100" w:beforeAutospacing="1" w:after="100" w:afterAutospacing="1" w:line="240" w:lineRule="auto"/>
      <w:ind w:left="708"/>
    </w:pPr>
    <w:rPr>
      <w:rFonts w:ascii="Times New Roman" w:eastAsiaTheme="minorEastAsia" w:hAnsi="Times New Roman" w:cs="Times New Roman"/>
      <w:sz w:val="24"/>
      <w:szCs w:val="24"/>
    </w:rPr>
  </w:style>
  <w:style w:type="paragraph" w:customStyle="1" w:styleId="wknlablokmark7">
    <w:name w:val="wknl_ablok_mark7"/>
    <w:basedOn w:val="Normal"/>
    <w:pPr>
      <w:spacing w:before="100" w:beforeAutospacing="1" w:after="100" w:afterAutospacing="1" w:line="240" w:lineRule="auto"/>
      <w:ind w:left="708"/>
    </w:pPr>
    <w:rPr>
      <w:rFonts w:ascii="Times New Roman" w:eastAsiaTheme="minorEastAsia" w:hAnsi="Times New Roman" w:cs="Times New Roman"/>
      <w:sz w:val="24"/>
      <w:szCs w:val="24"/>
    </w:rPr>
  </w:style>
  <w:style w:type="paragraph" w:customStyle="1" w:styleId="wknlablokmark8">
    <w:name w:val="wknl_ablok_mark8"/>
    <w:basedOn w:val="Normal"/>
    <w:pPr>
      <w:shd w:val="clear" w:color="auto" w:fill="D0CECE"/>
      <w:spacing w:before="100" w:beforeAutospacing="1" w:after="100" w:afterAutospacing="1" w:line="240" w:lineRule="auto"/>
    </w:pPr>
    <w:rPr>
      <w:rFonts w:ascii="Times New Roman" w:eastAsiaTheme="minorEastAsia" w:hAnsi="Times New Roman" w:cs="Times New Roman"/>
      <w:i/>
      <w:iCs/>
      <w:sz w:val="24"/>
      <w:szCs w:val="24"/>
    </w:rPr>
  </w:style>
  <w:style w:type="paragraph" w:customStyle="1" w:styleId="wknlablokmark9">
    <w:name w:val="wknl_ablok_mark9"/>
    <w:basedOn w:val="Normal"/>
    <w:pPr>
      <w:pBdr>
        <w:top w:val="single" w:sz="36" w:space="0" w:color="auto"/>
        <w:left w:val="single" w:sz="36" w:space="0" w:color="auto"/>
        <w:bottom w:val="single" w:sz="36" w:space="0" w:color="auto"/>
        <w:right w:val="single" w:sz="36" w:space="0" w:color="auto"/>
      </w:pBdr>
      <w:spacing w:before="100" w:beforeAutospacing="1" w:after="100" w:afterAutospacing="1" w:line="240" w:lineRule="auto"/>
      <w:ind w:left="600"/>
    </w:pPr>
    <w:rPr>
      <w:rFonts w:ascii="Times New Roman" w:eastAsiaTheme="minorEastAsia" w:hAnsi="Times New Roman" w:cs="Times New Roman"/>
      <w:sz w:val="24"/>
      <w:szCs w:val="24"/>
    </w:rPr>
  </w:style>
  <w:style w:type="paragraph" w:customStyle="1" w:styleId="wknlglos">
    <w:name w:val="wknl_glos"/>
    <w:basedOn w:val="Normal"/>
    <w:pPr>
      <w:pBdr>
        <w:top w:val="single" w:sz="6" w:space="0" w:color="999999"/>
        <w:left w:val="single" w:sz="6" w:space="2" w:color="999999"/>
        <w:bottom w:val="single" w:sz="6" w:space="0" w:color="999999"/>
        <w:right w:val="single" w:sz="6" w:space="2" w:color="999999"/>
      </w:pBdr>
      <w:spacing w:before="100" w:beforeAutospacing="1" w:after="100" w:afterAutospacing="1" w:line="240" w:lineRule="auto"/>
      <w:ind w:left="75"/>
    </w:pPr>
    <w:rPr>
      <w:rFonts w:ascii="Times New Roman" w:eastAsiaTheme="minorEastAsia" w:hAnsi="Times New Roman" w:cs="Times New Roman"/>
      <w:sz w:val="24"/>
      <w:szCs w:val="24"/>
    </w:rPr>
  </w:style>
  <w:style w:type="paragraph" w:customStyle="1" w:styleId="toggle">
    <w:name w:val="toggle"/>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source">
    <w:name w:val="source"/>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tools">
    <w:name w:val="tools"/>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wknla">
    <w:name w:val="wknl_a"/>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more">
    <w:name w:val="more"/>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green">
    <w:name w:val="green"/>
    <w:basedOn w:val="Normal"/>
    <w:pPr>
      <w:spacing w:before="100" w:beforeAutospacing="1" w:after="100" w:afterAutospacing="1" w:line="240" w:lineRule="auto"/>
    </w:pPr>
    <w:rPr>
      <w:rFonts w:ascii="Times New Roman" w:eastAsiaTheme="minorEastAsia" w:hAnsi="Times New Roman" w:cs="Times New Roman"/>
      <w:sz w:val="24"/>
      <w:szCs w:val="24"/>
    </w:rPr>
  </w:style>
  <w:style w:type="paragraph" w:customStyle="1" w:styleId="nopadding">
    <w:name w:val="nopadding"/>
    <w:basedOn w:val="Normal"/>
    <w:pPr>
      <w:spacing w:before="100" w:beforeAutospacing="1" w:after="100" w:afterAutospacing="1" w:line="240" w:lineRule="auto"/>
    </w:pPr>
    <w:rPr>
      <w:rFonts w:ascii="Times New Roman" w:eastAsiaTheme="minorEastAsia" w:hAnsi="Times New Roman" w:cs="Times New Roman"/>
      <w:sz w:val="24"/>
      <w:szCs w:val="24"/>
    </w:rPr>
  </w:style>
  <w:style w:type="character" w:styleId="FootnoteReference">
    <w:name w:val="footnote reference"/>
    <w:basedOn w:val="DefaultParagraphFont"/>
    <w:uiPriority w:val="99"/>
    <w:semiHidden/>
    <w:unhideWhenUsed/>
    <w:rPr>
      <w:vertAlign w:val="superscript"/>
    </w:rPr>
  </w:style>
  <w:style w:type="character" w:customStyle="1" w:styleId="right">
    <w:name w:val="right"/>
    <w:basedOn w:val="DefaultParagraphFont"/>
  </w:style>
  <w:style w:type="character" w:customStyle="1" w:styleId="right1">
    <w:name w:val="right1"/>
    <w:basedOn w:val="DefaultParagraphFont"/>
  </w:style>
  <w:style w:type="paragraph" w:customStyle="1" w:styleId="wet1">
    <w:name w:val="wet1"/>
    <w:basedOn w:val="Normal"/>
    <w:pPr>
      <w:spacing w:after="0" w:line="240" w:lineRule="auto"/>
      <w:ind w:left="-300"/>
    </w:pPr>
    <w:rPr>
      <w:rFonts w:ascii="Times New Roman" w:eastAsiaTheme="minorEastAsia" w:hAnsi="Times New Roman" w:cs="Times New Roman"/>
      <w:sz w:val="24"/>
      <w:szCs w:val="24"/>
    </w:rPr>
  </w:style>
  <w:style w:type="paragraph" w:customStyle="1" w:styleId="commentaar1">
    <w:name w:val="commentaar1"/>
    <w:basedOn w:val="Normal"/>
    <w:pPr>
      <w:spacing w:after="0" w:line="240" w:lineRule="auto"/>
      <w:ind w:left="-300"/>
    </w:pPr>
    <w:rPr>
      <w:rFonts w:ascii="Times New Roman" w:eastAsiaTheme="minorEastAsia" w:hAnsi="Times New Roman" w:cs="Times New Roman"/>
      <w:sz w:val="24"/>
      <w:szCs w:val="24"/>
    </w:rPr>
  </w:style>
  <w:style w:type="paragraph" w:customStyle="1" w:styleId="jurisprudentie1">
    <w:name w:val="jurisprudentie1"/>
    <w:basedOn w:val="Normal"/>
    <w:pPr>
      <w:spacing w:after="0" w:line="240" w:lineRule="auto"/>
      <w:ind w:left="-300"/>
    </w:pPr>
    <w:rPr>
      <w:rFonts w:ascii="Times New Roman" w:eastAsiaTheme="minorEastAsia" w:hAnsi="Times New Roman" w:cs="Times New Roman"/>
      <w:sz w:val="24"/>
      <w:szCs w:val="24"/>
    </w:rPr>
  </w:style>
  <w:style w:type="paragraph" w:customStyle="1" w:styleId="literatuur1">
    <w:name w:val="literatuur1"/>
    <w:basedOn w:val="Normal"/>
    <w:pPr>
      <w:spacing w:after="0" w:line="240" w:lineRule="auto"/>
      <w:ind w:left="-300"/>
    </w:pPr>
    <w:rPr>
      <w:rFonts w:ascii="Times New Roman" w:eastAsiaTheme="minorEastAsia" w:hAnsi="Times New Roman" w:cs="Times New Roman"/>
      <w:sz w:val="24"/>
      <w:szCs w:val="24"/>
    </w:rPr>
  </w:style>
  <w:style w:type="paragraph" w:customStyle="1" w:styleId="beleid1">
    <w:name w:val="beleid1"/>
    <w:basedOn w:val="Normal"/>
    <w:pPr>
      <w:spacing w:after="0" w:line="240" w:lineRule="auto"/>
      <w:ind w:left="-300"/>
    </w:pPr>
    <w:rPr>
      <w:rFonts w:ascii="Times New Roman" w:eastAsiaTheme="minorEastAsia" w:hAnsi="Times New Roman" w:cs="Times New Roman"/>
      <w:sz w:val="24"/>
      <w:szCs w:val="24"/>
    </w:rPr>
  </w:style>
  <w:style w:type="paragraph" w:customStyle="1" w:styleId="tool1">
    <w:name w:val="tool1"/>
    <w:basedOn w:val="Normal"/>
    <w:pPr>
      <w:spacing w:after="0" w:line="240" w:lineRule="auto"/>
      <w:ind w:left="-300"/>
    </w:pPr>
    <w:rPr>
      <w:rFonts w:ascii="Times New Roman" w:eastAsiaTheme="minorEastAsia" w:hAnsi="Times New Roman" w:cs="Times New Roman"/>
      <w:sz w:val="24"/>
      <w:szCs w:val="24"/>
    </w:rPr>
  </w:style>
  <w:style w:type="paragraph" w:customStyle="1" w:styleId="adres1">
    <w:name w:val="adres1"/>
    <w:basedOn w:val="Normal"/>
    <w:pPr>
      <w:spacing w:after="0" w:line="240" w:lineRule="auto"/>
      <w:ind w:left="-300"/>
    </w:pPr>
    <w:rPr>
      <w:rFonts w:ascii="Times New Roman" w:eastAsiaTheme="minorEastAsia" w:hAnsi="Times New Roman" w:cs="Times New Roman"/>
      <w:sz w:val="24"/>
      <w:szCs w:val="24"/>
    </w:rPr>
  </w:style>
  <w:style w:type="paragraph" w:customStyle="1" w:styleId="nieuws1">
    <w:name w:val="nieuws1"/>
    <w:basedOn w:val="Normal"/>
    <w:pPr>
      <w:spacing w:after="0" w:line="240" w:lineRule="auto"/>
      <w:ind w:left="-300"/>
    </w:pPr>
    <w:rPr>
      <w:rFonts w:ascii="Times New Roman" w:eastAsiaTheme="minorEastAsia" w:hAnsi="Times New Roman" w:cs="Times New Roman"/>
      <w:sz w:val="24"/>
      <w:szCs w:val="24"/>
    </w:rPr>
  </w:style>
  <w:style w:type="paragraph" w:customStyle="1" w:styleId="toggle1">
    <w:name w:val="toggle1"/>
    <w:basedOn w:val="Normal"/>
    <w:pPr>
      <w:spacing w:after="240" w:line="240" w:lineRule="auto"/>
    </w:pPr>
    <w:rPr>
      <w:rFonts w:ascii="Times New Roman" w:eastAsiaTheme="minorEastAsia" w:hAnsi="Times New Roman" w:cs="Times New Roman"/>
      <w:sz w:val="24"/>
      <w:szCs w:val="24"/>
    </w:rPr>
  </w:style>
  <w:style w:type="paragraph" w:customStyle="1" w:styleId="date10">
    <w:name w:val="date1"/>
    <w:basedOn w:val="Normal"/>
    <w:pPr>
      <w:spacing w:after="240" w:line="240" w:lineRule="auto"/>
    </w:pPr>
    <w:rPr>
      <w:rFonts w:ascii="Times New Roman" w:eastAsiaTheme="minorEastAsia" w:hAnsi="Times New Roman" w:cs="Times New Roman"/>
      <w:i/>
      <w:iCs/>
      <w:color w:val="BA0053"/>
      <w:sz w:val="24"/>
      <w:szCs w:val="24"/>
    </w:rPr>
  </w:style>
  <w:style w:type="paragraph" w:customStyle="1" w:styleId="source1">
    <w:name w:val="source1"/>
    <w:basedOn w:val="Normal"/>
    <w:pPr>
      <w:spacing w:after="240" w:line="240" w:lineRule="auto"/>
    </w:pPr>
    <w:rPr>
      <w:rFonts w:ascii="Times New Roman" w:eastAsiaTheme="minorEastAsia" w:hAnsi="Times New Roman" w:cs="Times New Roman"/>
      <w:color w:val="BA0053"/>
      <w:sz w:val="24"/>
      <w:szCs w:val="24"/>
    </w:rPr>
  </w:style>
  <w:style w:type="paragraph" w:customStyle="1" w:styleId="tools1">
    <w:name w:val="tools1"/>
    <w:basedOn w:val="Normal"/>
    <w:pPr>
      <w:spacing w:after="240" w:line="240" w:lineRule="auto"/>
    </w:pPr>
    <w:rPr>
      <w:rFonts w:ascii="Times New Roman" w:eastAsiaTheme="minorEastAsia" w:hAnsi="Times New Roman" w:cs="Times New Roman"/>
      <w:sz w:val="24"/>
      <w:szCs w:val="24"/>
    </w:rPr>
  </w:style>
  <w:style w:type="paragraph" w:customStyle="1" w:styleId="date2">
    <w:name w:val="date2"/>
    <w:basedOn w:val="Normal"/>
    <w:pPr>
      <w:spacing w:after="240" w:line="240" w:lineRule="auto"/>
    </w:pPr>
    <w:rPr>
      <w:rFonts w:ascii="Times New Roman" w:eastAsiaTheme="minorEastAsia" w:hAnsi="Times New Roman" w:cs="Times New Roman"/>
      <w:i/>
      <w:iCs/>
      <w:sz w:val="24"/>
      <w:szCs w:val="24"/>
    </w:rPr>
  </w:style>
  <w:style w:type="paragraph" w:customStyle="1" w:styleId="toggle2">
    <w:name w:val="toggle2"/>
    <w:basedOn w:val="Normal"/>
    <w:pPr>
      <w:spacing w:after="240" w:line="240" w:lineRule="auto"/>
    </w:pPr>
    <w:rPr>
      <w:rFonts w:ascii="Times New Roman" w:eastAsiaTheme="minorEastAsia" w:hAnsi="Times New Roman" w:cs="Times New Roman"/>
      <w:vanish/>
      <w:sz w:val="24"/>
      <w:szCs w:val="24"/>
    </w:rPr>
  </w:style>
  <w:style w:type="paragraph" w:customStyle="1" w:styleId="tools2">
    <w:name w:val="tools2"/>
    <w:basedOn w:val="Normal"/>
    <w:pPr>
      <w:spacing w:after="240" w:line="240" w:lineRule="auto"/>
    </w:pPr>
    <w:rPr>
      <w:rFonts w:ascii="Times New Roman" w:eastAsiaTheme="minorEastAsia" w:hAnsi="Times New Roman" w:cs="Times New Roman"/>
      <w:vanish/>
      <w:sz w:val="24"/>
      <w:szCs w:val="24"/>
    </w:rPr>
  </w:style>
  <w:style w:type="paragraph" w:customStyle="1" w:styleId="summary1">
    <w:name w:val="summary1"/>
    <w:basedOn w:val="Normal"/>
    <w:pPr>
      <w:pBdr>
        <w:bottom w:val="single" w:sz="6" w:space="2" w:color="E5EEF5"/>
      </w:pBdr>
      <w:spacing w:after="0" w:line="240" w:lineRule="auto"/>
    </w:pPr>
    <w:rPr>
      <w:rFonts w:ascii="Times New Roman" w:eastAsiaTheme="minorEastAsia" w:hAnsi="Times New Roman" w:cs="Times New Roman"/>
      <w:vanish/>
      <w:color w:val="666666"/>
      <w:sz w:val="24"/>
      <w:szCs w:val="24"/>
    </w:rPr>
  </w:style>
  <w:style w:type="paragraph" w:customStyle="1" w:styleId="more1">
    <w:name w:val="more1"/>
    <w:basedOn w:val="Normal"/>
    <w:pPr>
      <w:spacing w:after="240" w:line="240" w:lineRule="auto"/>
    </w:pPr>
    <w:rPr>
      <w:rFonts w:ascii="Times New Roman" w:eastAsiaTheme="minorEastAsia" w:hAnsi="Times New Roman" w:cs="Times New Roman"/>
      <w:color w:val="92CB56"/>
      <w:sz w:val="24"/>
      <w:szCs w:val="24"/>
    </w:rPr>
  </w:style>
  <w:style w:type="paragraph" w:customStyle="1" w:styleId="more2">
    <w:name w:val="more2"/>
    <w:basedOn w:val="Normal"/>
    <w:pPr>
      <w:spacing w:after="240" w:line="240" w:lineRule="auto"/>
    </w:pPr>
    <w:rPr>
      <w:rFonts w:ascii="Times New Roman" w:eastAsiaTheme="minorEastAsia" w:hAnsi="Times New Roman" w:cs="Times New Roman"/>
      <w:color w:val="92CB56"/>
      <w:sz w:val="24"/>
      <w:szCs w:val="24"/>
    </w:rPr>
  </w:style>
  <w:style w:type="paragraph" w:customStyle="1" w:styleId="meta1">
    <w:name w:val="meta1"/>
    <w:basedOn w:val="Normal"/>
    <w:pPr>
      <w:spacing w:after="0" w:line="240" w:lineRule="auto"/>
    </w:pPr>
    <w:rPr>
      <w:rFonts w:ascii="Times New Roman" w:eastAsiaTheme="minorEastAsia" w:hAnsi="Times New Roman" w:cs="Times New Roman"/>
      <w:color w:val="AAAAAA"/>
      <w:sz w:val="24"/>
      <w:szCs w:val="24"/>
    </w:rPr>
  </w:style>
  <w:style w:type="paragraph" w:customStyle="1" w:styleId="green1">
    <w:name w:val="green1"/>
    <w:basedOn w:val="Normal"/>
    <w:pPr>
      <w:spacing w:after="240" w:line="240" w:lineRule="auto"/>
    </w:pPr>
    <w:rPr>
      <w:rFonts w:ascii="Times New Roman" w:eastAsiaTheme="minorEastAsia" w:hAnsi="Times New Roman" w:cs="Times New Roman"/>
      <w:color w:val="92CB56"/>
      <w:sz w:val="24"/>
      <w:szCs w:val="24"/>
    </w:rPr>
  </w:style>
  <w:style w:type="paragraph" w:customStyle="1" w:styleId="summaryextraparam1">
    <w:name w:val="summaryextraparam1"/>
    <w:basedOn w:val="Normal"/>
    <w:pPr>
      <w:spacing w:after="240" w:line="240" w:lineRule="auto"/>
      <w:ind w:left="345"/>
    </w:pPr>
    <w:rPr>
      <w:rFonts w:ascii="Times New Roman" w:eastAsiaTheme="minorEastAsia" w:hAnsi="Times New Roman" w:cs="Times New Roman"/>
      <w:color w:val="000000"/>
      <w:sz w:val="24"/>
      <w:szCs w:val="24"/>
    </w:rPr>
  </w:style>
  <w:style w:type="paragraph" w:customStyle="1" w:styleId="wknla1">
    <w:name w:val="wknl_a1"/>
    <w:basedOn w:val="Normal"/>
    <w:pPr>
      <w:spacing w:after="225" w:line="240" w:lineRule="auto"/>
    </w:pPr>
    <w:rPr>
      <w:rFonts w:ascii="Times New Roman" w:eastAsiaTheme="minorEastAsia" w:hAnsi="Times New Roman" w:cs="Times New Roman"/>
      <w:sz w:val="24"/>
      <w:szCs w:val="24"/>
    </w:rPr>
  </w:style>
  <w:style w:type="character" w:styleId="Strong">
    <w:name w:val="Strong"/>
    <w:basedOn w:val="DefaultParagraphFont"/>
    <w:uiPriority w:val="22"/>
    <w:qFormat/>
    <w:rPr>
      <w:b/>
      <w:bCs/>
    </w:rPr>
  </w:style>
  <w:style w:type="character" w:customStyle="1" w:styleId="wknltitel">
    <w:name w:val="wknl_titel"/>
    <w:basedOn w:val="DefaultParagraphFont"/>
  </w:style>
  <w:style w:type="character" w:customStyle="1" w:styleId="wknlkopnr">
    <w:name w:val="wknl_kopnr"/>
    <w:basedOn w:val="DefaultParagraphFont"/>
  </w:style>
  <w:style w:type="character" w:customStyle="1" w:styleId="wknlkopnaam1">
    <w:name w:val="wknl_kopnaam1"/>
    <w:basedOn w:val="DefaultParagraphFont"/>
    <w:rPr>
      <w:vanish w:val="0"/>
      <w:webHidden w:val="0"/>
      <w:specVanish w:val="0"/>
    </w:rPr>
  </w:style>
  <w:style w:type="character" w:customStyle="1" w:styleId="wknlverwijzing1">
    <w:name w:val="wknl_verwijzing1"/>
    <w:basedOn w:val="DefaultParagraphFont"/>
    <w:rPr>
      <w:u w:val="single"/>
    </w:rPr>
  </w:style>
  <w:style w:type="character" w:customStyle="1" w:styleId="wknlverwijzing2">
    <w:name w:val="wknl_verwijzing2"/>
    <w:basedOn w:val="DefaultParagraphFont"/>
    <w:rPr>
      <w:u w:val="single"/>
    </w:rPr>
  </w:style>
  <w:style w:type="character" w:customStyle="1" w:styleId="wknlverwijzing3">
    <w:name w:val="wknl_verwijzing3"/>
    <w:basedOn w:val="DefaultParagraphFont"/>
    <w:rPr>
      <w:u w:val="single"/>
    </w:rPr>
  </w:style>
  <w:style w:type="character" w:customStyle="1" w:styleId="wknlverwijzing4">
    <w:name w:val="wknl_verwijzing4"/>
    <w:basedOn w:val="DefaultParagraphFont"/>
    <w:rPr>
      <w:u w:val="single"/>
    </w:rPr>
  </w:style>
  <w:style w:type="character" w:styleId="Emphasis">
    <w:name w:val="Emphasis"/>
    <w:basedOn w:val="DefaultParagraphFont"/>
    <w:uiPriority w:val="20"/>
    <w:qFormat/>
    <w:rPr>
      <w:i/>
      <w:iCs/>
    </w:rPr>
  </w:style>
  <w:style w:type="character" w:customStyle="1" w:styleId="wknlverwijzing5">
    <w:name w:val="wknl_verwijzing5"/>
    <w:basedOn w:val="DefaultParagraphFont"/>
    <w:rPr>
      <w:u w:val="single"/>
    </w:rPr>
  </w:style>
  <w:style w:type="character" w:customStyle="1" w:styleId="wknlverwijzing6">
    <w:name w:val="wknl_verwijzing6"/>
    <w:basedOn w:val="DefaultParagraphFont"/>
    <w:rPr>
      <w:u w:val="single"/>
    </w:rPr>
  </w:style>
  <w:style w:type="character" w:customStyle="1" w:styleId="wknlverwijzing7">
    <w:name w:val="wknl_verwijzing7"/>
    <w:basedOn w:val="DefaultParagraphFont"/>
    <w:rPr>
      <w:u w:val="single"/>
    </w:rPr>
  </w:style>
  <w:style w:type="character" w:customStyle="1" w:styleId="wknlverwijzing8">
    <w:name w:val="wknl_verwijzing8"/>
    <w:basedOn w:val="DefaultParagraphFont"/>
    <w:rPr>
      <w:u w:val="single"/>
    </w:rPr>
  </w:style>
  <w:style w:type="character" w:customStyle="1" w:styleId="wknlverwijzing9">
    <w:name w:val="wknl_verwijzing9"/>
    <w:basedOn w:val="DefaultParagraphFont"/>
    <w:rPr>
      <w:u w:val="single"/>
    </w:rPr>
  </w:style>
  <w:style w:type="character" w:customStyle="1" w:styleId="wknlverwijzing10">
    <w:name w:val="wknl_verwijzing10"/>
    <w:basedOn w:val="DefaultParagraphFont"/>
    <w:rPr>
      <w:u w:val="single"/>
    </w:rPr>
  </w:style>
  <w:style w:type="character" w:customStyle="1" w:styleId="wknlverwijzing11">
    <w:name w:val="wknl_verwijzing11"/>
    <w:basedOn w:val="DefaultParagraphFont"/>
    <w:rPr>
      <w:u w:val="single"/>
    </w:rPr>
  </w:style>
  <w:style w:type="character" w:customStyle="1" w:styleId="wknlverwijzing12">
    <w:name w:val="wknl_verwijzing12"/>
    <w:basedOn w:val="DefaultParagraphFont"/>
    <w:rPr>
      <w:u w:val="single"/>
    </w:rPr>
  </w:style>
  <w:style w:type="character" w:customStyle="1" w:styleId="wknlverwijzing13">
    <w:name w:val="wknl_verwijzing13"/>
    <w:basedOn w:val="DefaultParagraphFont"/>
    <w:rPr>
      <w:u w:val="single"/>
    </w:rPr>
  </w:style>
  <w:style w:type="character" w:customStyle="1" w:styleId="wknlverwijzing14">
    <w:name w:val="wknl_verwijzing14"/>
    <w:basedOn w:val="DefaultParagraphFont"/>
    <w:rPr>
      <w:u w:val="single"/>
    </w:rPr>
  </w:style>
  <w:style w:type="character" w:customStyle="1" w:styleId="wknlverwijzing15">
    <w:name w:val="wknl_verwijzing15"/>
    <w:basedOn w:val="DefaultParagraphFont"/>
    <w:rPr>
      <w:u w:val="single"/>
    </w:rPr>
  </w:style>
  <w:style w:type="character" w:customStyle="1" w:styleId="wknlverwijzing16">
    <w:name w:val="wknl_verwijzing16"/>
    <w:basedOn w:val="DefaultParagraphFont"/>
    <w:rPr>
      <w:u w:val="single"/>
    </w:rPr>
  </w:style>
  <w:style w:type="character" w:customStyle="1" w:styleId="wknlverwijzing17">
    <w:name w:val="wknl_verwijzing17"/>
    <w:basedOn w:val="DefaultParagraphFont"/>
    <w:rPr>
      <w:u w:val="single"/>
    </w:rPr>
  </w:style>
  <w:style w:type="character" w:customStyle="1" w:styleId="wknlverwijzing18">
    <w:name w:val="wknl_verwijzing18"/>
    <w:basedOn w:val="DefaultParagraphFont"/>
    <w:rPr>
      <w:u w:val="single"/>
    </w:rPr>
  </w:style>
  <w:style w:type="character" w:customStyle="1" w:styleId="wknlverwijzing19">
    <w:name w:val="wknl_verwijzing19"/>
    <w:basedOn w:val="DefaultParagraphFont"/>
    <w:rPr>
      <w:u w:val="single"/>
    </w:rPr>
  </w:style>
  <w:style w:type="character" w:customStyle="1" w:styleId="wknlverwijzing20">
    <w:name w:val="wknl_verwijzing20"/>
    <w:basedOn w:val="DefaultParagraphFont"/>
    <w:rPr>
      <w:u w:val="single"/>
    </w:rPr>
  </w:style>
  <w:style w:type="character" w:customStyle="1" w:styleId="wknlverwijzing21">
    <w:name w:val="wknl_verwijzing21"/>
    <w:basedOn w:val="DefaultParagraphFont"/>
    <w:rPr>
      <w:u w:val="single"/>
    </w:rPr>
  </w:style>
  <w:style w:type="character" w:customStyle="1" w:styleId="wknlverwijzing22">
    <w:name w:val="wknl_verwijzing22"/>
    <w:basedOn w:val="DefaultParagraphFont"/>
    <w:rPr>
      <w:u w:val="single"/>
    </w:rPr>
  </w:style>
  <w:style w:type="character" w:customStyle="1" w:styleId="wknlverwijzing23">
    <w:name w:val="wknl_verwijzing23"/>
    <w:basedOn w:val="DefaultParagraphFont"/>
    <w:rPr>
      <w:u w:val="single"/>
    </w:rPr>
  </w:style>
  <w:style w:type="character" w:customStyle="1" w:styleId="wknlverwijzing24">
    <w:name w:val="wknl_verwijzing24"/>
    <w:basedOn w:val="DefaultParagraphFont"/>
    <w:rPr>
      <w:u w:val="single"/>
    </w:rPr>
  </w:style>
  <w:style w:type="character" w:customStyle="1" w:styleId="wknlverwijzing25">
    <w:name w:val="wknl_verwijzing25"/>
    <w:basedOn w:val="DefaultParagraphFont"/>
    <w:rPr>
      <w:u w:val="single"/>
    </w:rPr>
  </w:style>
  <w:style w:type="character" w:customStyle="1" w:styleId="wknlverwijzing26">
    <w:name w:val="wknl_verwijzing26"/>
    <w:basedOn w:val="DefaultParagraphFont"/>
    <w:rPr>
      <w:u w:val="single"/>
    </w:rPr>
  </w:style>
  <w:style w:type="character" w:customStyle="1" w:styleId="wknlverwijzing27">
    <w:name w:val="wknl_verwijzing27"/>
    <w:basedOn w:val="DefaultParagraphFont"/>
    <w:rPr>
      <w:u w:val="single"/>
    </w:rPr>
  </w:style>
  <w:style w:type="character" w:customStyle="1" w:styleId="wknlverwijzing28">
    <w:name w:val="wknl_verwijzing28"/>
    <w:basedOn w:val="DefaultParagraphFont"/>
    <w:rPr>
      <w:u w:val="single"/>
    </w:rPr>
  </w:style>
  <w:style w:type="character" w:customStyle="1" w:styleId="wknlverwijzing29">
    <w:name w:val="wknl_verwijzing29"/>
    <w:basedOn w:val="DefaultParagraphFont"/>
    <w:rPr>
      <w:u w:val="single"/>
    </w:rPr>
  </w:style>
  <w:style w:type="character" w:customStyle="1" w:styleId="wknlverwijzing30">
    <w:name w:val="wknl_verwijzing30"/>
    <w:basedOn w:val="DefaultParagraphFont"/>
    <w:rPr>
      <w:u w:val="single"/>
    </w:rPr>
  </w:style>
  <w:style w:type="character" w:customStyle="1" w:styleId="wknlverwijzing31">
    <w:name w:val="wknl_verwijzing31"/>
    <w:basedOn w:val="DefaultParagraphFont"/>
    <w:rPr>
      <w:u w:val="single"/>
    </w:rPr>
  </w:style>
  <w:style w:type="character" w:customStyle="1" w:styleId="wknlverwijzing32">
    <w:name w:val="wknl_verwijzing32"/>
    <w:basedOn w:val="DefaultParagraphFont"/>
    <w:rPr>
      <w:u w:val="single"/>
    </w:rPr>
  </w:style>
  <w:style w:type="character" w:customStyle="1" w:styleId="wknlverwijzing33">
    <w:name w:val="wknl_verwijzing33"/>
    <w:basedOn w:val="DefaultParagraphFont"/>
    <w:rPr>
      <w:u w:val="single"/>
    </w:rPr>
  </w:style>
  <w:style w:type="character" w:customStyle="1" w:styleId="wknlverwijzing34">
    <w:name w:val="wknl_verwijzing34"/>
    <w:basedOn w:val="DefaultParagraphFont"/>
    <w:rPr>
      <w:u w:val="single"/>
    </w:rPr>
  </w:style>
  <w:style w:type="character" w:customStyle="1" w:styleId="wknlverwijzing35">
    <w:name w:val="wknl_verwijzing35"/>
    <w:basedOn w:val="DefaultParagraphFont"/>
    <w:rPr>
      <w:u w:val="single"/>
    </w:rPr>
  </w:style>
  <w:style w:type="character" w:customStyle="1" w:styleId="wknlverwijzing36">
    <w:name w:val="wknl_verwijzing36"/>
    <w:basedOn w:val="DefaultParagraphFont"/>
    <w:rPr>
      <w:u w:val="single"/>
    </w:rPr>
  </w:style>
  <w:style w:type="character" w:customStyle="1" w:styleId="wknlverwijzing37">
    <w:name w:val="wknl_verwijzing37"/>
    <w:basedOn w:val="DefaultParagraphFont"/>
    <w:rPr>
      <w:u w:val="single"/>
    </w:rPr>
  </w:style>
  <w:style w:type="character" w:customStyle="1" w:styleId="wknlgeenverwijzing">
    <w:name w:val="wknl_geenverwijzing"/>
    <w:basedOn w:val="DefaultParagraphFont"/>
  </w:style>
  <w:style w:type="character" w:customStyle="1" w:styleId="wknlverwijzing38">
    <w:name w:val="wknl_verwijzing38"/>
    <w:basedOn w:val="DefaultParagraphFont"/>
    <w:rPr>
      <w:u w:val="single"/>
    </w:rPr>
  </w:style>
  <w:style w:type="character" w:customStyle="1" w:styleId="wknlverwijzing39">
    <w:name w:val="wknl_verwijzing39"/>
    <w:basedOn w:val="DefaultParagraphFont"/>
    <w:rPr>
      <w:u w:val="single"/>
    </w:rPr>
  </w:style>
  <w:style w:type="character" w:customStyle="1" w:styleId="wknlverwijzing40">
    <w:name w:val="wknl_verwijzing40"/>
    <w:basedOn w:val="DefaultParagraphFont"/>
    <w:rPr>
      <w:u w:val="single"/>
    </w:rPr>
  </w:style>
  <w:style w:type="character" w:customStyle="1" w:styleId="wknlverwijzing41">
    <w:name w:val="wknl_verwijzing41"/>
    <w:basedOn w:val="DefaultParagraphFont"/>
    <w:rPr>
      <w:u w:val="single"/>
    </w:rPr>
  </w:style>
  <w:style w:type="character" w:customStyle="1" w:styleId="wknlverwijzing42">
    <w:name w:val="wknl_verwijzing42"/>
    <w:basedOn w:val="DefaultParagraphFont"/>
    <w:rPr>
      <w:u w:val="single"/>
    </w:rPr>
  </w:style>
  <w:style w:type="character" w:customStyle="1" w:styleId="wknlverwijzing43">
    <w:name w:val="wknl_verwijzing43"/>
    <w:basedOn w:val="DefaultParagraphFont"/>
    <w:rPr>
      <w:u w:val="single"/>
    </w:rPr>
  </w:style>
  <w:style w:type="character" w:customStyle="1" w:styleId="wknlverwijzing44">
    <w:name w:val="wknl_verwijzing44"/>
    <w:basedOn w:val="DefaultParagraphFont"/>
    <w:rPr>
      <w:u w:val="single"/>
    </w:rPr>
  </w:style>
  <w:style w:type="character" w:customStyle="1" w:styleId="wknlverwijzing45">
    <w:name w:val="wknl_verwijzing45"/>
    <w:basedOn w:val="DefaultParagraphFont"/>
    <w:rPr>
      <w:u w:val="single"/>
    </w:rPr>
  </w:style>
  <w:style w:type="character" w:customStyle="1" w:styleId="wknlverwijzing46">
    <w:name w:val="wknl_verwijzing46"/>
    <w:basedOn w:val="DefaultParagraphFont"/>
    <w:rPr>
      <w:u w:val="single"/>
    </w:rPr>
  </w:style>
  <w:style w:type="character" w:customStyle="1" w:styleId="wknlverwijzing47">
    <w:name w:val="wknl_verwijzing47"/>
    <w:basedOn w:val="DefaultParagraphFont"/>
    <w:rPr>
      <w:u w:val="single"/>
    </w:rPr>
  </w:style>
  <w:style w:type="character" w:customStyle="1" w:styleId="wknlverwijzing48">
    <w:name w:val="wknl_verwijzing48"/>
    <w:basedOn w:val="DefaultParagraphFont"/>
    <w:rPr>
      <w:u w:val="single"/>
    </w:rPr>
  </w:style>
  <w:style w:type="character" w:customStyle="1" w:styleId="wknlverwijzing49">
    <w:name w:val="wknl_verwijzing49"/>
    <w:basedOn w:val="DefaultParagraphFont"/>
    <w:rPr>
      <w:u w:val="single"/>
    </w:rPr>
  </w:style>
  <w:style w:type="character" w:customStyle="1" w:styleId="wknlverwijzing50">
    <w:name w:val="wknl_verwijzing50"/>
    <w:basedOn w:val="DefaultParagraphFont"/>
    <w:rPr>
      <w:u w:val="single"/>
    </w:rPr>
  </w:style>
  <w:style w:type="character" w:customStyle="1" w:styleId="wknlverwijzing51">
    <w:name w:val="wknl_verwijzing51"/>
    <w:basedOn w:val="DefaultParagraphFont"/>
    <w:rPr>
      <w:u w:val="single"/>
    </w:rPr>
  </w:style>
  <w:style w:type="character" w:customStyle="1" w:styleId="wknlverwijzing52">
    <w:name w:val="wknl_verwijzing52"/>
    <w:basedOn w:val="DefaultParagraphFont"/>
    <w:rPr>
      <w:u w:val="single"/>
    </w:rPr>
  </w:style>
  <w:style w:type="character" w:customStyle="1" w:styleId="wknlverwijzing53">
    <w:name w:val="wknl_verwijzing53"/>
    <w:basedOn w:val="DefaultParagraphFont"/>
    <w:rPr>
      <w:u w:val="single"/>
    </w:rPr>
  </w:style>
  <w:style w:type="character" w:customStyle="1" w:styleId="wknlverwijzing54">
    <w:name w:val="wknl_verwijzing54"/>
    <w:basedOn w:val="DefaultParagraphFont"/>
    <w:rPr>
      <w:u w:val="single"/>
    </w:rPr>
  </w:style>
  <w:style w:type="character" w:customStyle="1" w:styleId="wknlverwijzing55">
    <w:name w:val="wknl_verwijzing55"/>
    <w:basedOn w:val="DefaultParagraphFont"/>
    <w:rPr>
      <w:u w:val="single"/>
    </w:rPr>
  </w:style>
  <w:style w:type="character" w:customStyle="1" w:styleId="wknlverwijzing56">
    <w:name w:val="wknl_verwijzing56"/>
    <w:basedOn w:val="DefaultParagraphFont"/>
    <w:rPr>
      <w:u w:val="single"/>
    </w:rPr>
  </w:style>
  <w:style w:type="character" w:customStyle="1" w:styleId="wknlverwijzing57">
    <w:name w:val="wknl_verwijzing57"/>
    <w:basedOn w:val="DefaultParagraphFont"/>
    <w:rPr>
      <w:u w:val="single"/>
    </w:rPr>
  </w:style>
  <w:style w:type="character" w:customStyle="1" w:styleId="wknlverwijzing58">
    <w:name w:val="wknl_verwijzing58"/>
    <w:basedOn w:val="DefaultParagraphFont"/>
    <w:rPr>
      <w:u w:val="single"/>
    </w:rPr>
  </w:style>
  <w:style w:type="character" w:customStyle="1" w:styleId="wknlverwijzing59">
    <w:name w:val="wknl_verwijzing59"/>
    <w:basedOn w:val="DefaultParagraphFont"/>
    <w:rPr>
      <w:u w:val="single"/>
    </w:rPr>
  </w:style>
  <w:style w:type="character" w:customStyle="1" w:styleId="wknlverwijzing60">
    <w:name w:val="wknl_verwijzing60"/>
    <w:basedOn w:val="DefaultParagraphFont"/>
    <w:rPr>
      <w:u w:val="single"/>
    </w:rPr>
  </w:style>
  <w:style w:type="character" w:customStyle="1" w:styleId="wknlverwijzing61">
    <w:name w:val="wknl_verwijzing61"/>
    <w:basedOn w:val="DefaultParagraphFont"/>
    <w:rPr>
      <w:u w:val="single"/>
    </w:rPr>
  </w:style>
  <w:style w:type="character" w:customStyle="1" w:styleId="wknlverwijzing62">
    <w:name w:val="wknl_verwijzing62"/>
    <w:basedOn w:val="DefaultParagraphFont"/>
    <w:rPr>
      <w:u w:val="single"/>
    </w:rPr>
  </w:style>
  <w:style w:type="character" w:customStyle="1" w:styleId="wknlverwijzing63">
    <w:name w:val="wknl_verwijzing63"/>
    <w:basedOn w:val="DefaultParagraphFont"/>
    <w:rPr>
      <w:u w:val="single"/>
    </w:rPr>
  </w:style>
  <w:style w:type="character" w:customStyle="1" w:styleId="wknlverwijzing64">
    <w:name w:val="wknl_verwijzing64"/>
    <w:basedOn w:val="DefaultParagraphFont"/>
    <w:rPr>
      <w:u w:val="single"/>
    </w:rPr>
  </w:style>
  <w:style w:type="character" w:customStyle="1" w:styleId="wknlverwijzing65">
    <w:name w:val="wknl_verwijzing65"/>
    <w:basedOn w:val="DefaultParagraphFont"/>
    <w:rPr>
      <w:u w:val="single"/>
    </w:rPr>
  </w:style>
  <w:style w:type="character" w:customStyle="1" w:styleId="wknlverwijzing66">
    <w:name w:val="wknl_verwijzing66"/>
    <w:basedOn w:val="DefaultParagraphFont"/>
    <w:rPr>
      <w:u w:val="single"/>
    </w:rPr>
  </w:style>
  <w:style w:type="character" w:customStyle="1" w:styleId="wknlverwijzing67">
    <w:name w:val="wknl_verwijzing67"/>
    <w:basedOn w:val="DefaultParagraphFont"/>
    <w:rPr>
      <w:u w:val="single"/>
    </w:rPr>
  </w:style>
  <w:style w:type="character" w:customStyle="1" w:styleId="wknlverwijzing68">
    <w:name w:val="wknl_verwijzing68"/>
    <w:basedOn w:val="DefaultParagraphFont"/>
    <w:rPr>
      <w:u w:val="single"/>
    </w:rPr>
  </w:style>
  <w:style w:type="character" w:customStyle="1" w:styleId="wknlverwijzing69">
    <w:name w:val="wknl_verwijzing69"/>
    <w:basedOn w:val="DefaultParagraphFont"/>
    <w:rPr>
      <w:u w:val="single"/>
    </w:rPr>
  </w:style>
  <w:style w:type="character" w:customStyle="1" w:styleId="wknlverwijzing70">
    <w:name w:val="wknl_verwijzing70"/>
    <w:basedOn w:val="DefaultParagraphFont"/>
    <w:rPr>
      <w:u w:val="single"/>
    </w:rPr>
  </w:style>
  <w:style w:type="character" w:customStyle="1" w:styleId="wknlverwijzing71">
    <w:name w:val="wknl_verwijzing71"/>
    <w:basedOn w:val="DefaultParagraphFont"/>
    <w:rPr>
      <w:u w:val="single"/>
    </w:rPr>
  </w:style>
  <w:style w:type="character" w:customStyle="1" w:styleId="wknlverwijzing72">
    <w:name w:val="wknl_verwijzing72"/>
    <w:basedOn w:val="DefaultParagraphFont"/>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637092">
      <w:marLeft w:val="0"/>
      <w:marRight w:val="0"/>
      <w:marTop w:val="240"/>
      <w:marBottom w:val="240"/>
      <w:divBdr>
        <w:top w:val="none" w:sz="0" w:space="0" w:color="auto"/>
        <w:left w:val="none" w:sz="0" w:space="0" w:color="auto"/>
        <w:bottom w:val="none" w:sz="0" w:space="0" w:color="auto"/>
        <w:right w:val="none" w:sz="0" w:space="0" w:color="auto"/>
      </w:divBdr>
      <w:divsChild>
        <w:div w:id="828012214">
          <w:marLeft w:val="0"/>
          <w:marRight w:val="0"/>
          <w:marTop w:val="0"/>
          <w:marBottom w:val="240"/>
          <w:divBdr>
            <w:top w:val="none" w:sz="0" w:space="0" w:color="auto"/>
            <w:left w:val="none" w:sz="0" w:space="0" w:color="auto"/>
            <w:bottom w:val="none" w:sz="0" w:space="0" w:color="auto"/>
            <w:right w:val="none" w:sz="0" w:space="0" w:color="auto"/>
          </w:divBdr>
          <w:divsChild>
            <w:div w:id="1885828888">
              <w:marLeft w:val="0"/>
              <w:marRight w:val="0"/>
              <w:marTop w:val="0"/>
              <w:marBottom w:val="0"/>
              <w:divBdr>
                <w:top w:val="none" w:sz="0" w:space="0" w:color="auto"/>
                <w:left w:val="none" w:sz="0" w:space="0" w:color="auto"/>
                <w:bottom w:val="none" w:sz="0" w:space="0" w:color="auto"/>
                <w:right w:val="none" w:sz="0" w:space="0" w:color="auto"/>
              </w:divBdr>
            </w:div>
            <w:div w:id="2025282723">
              <w:marLeft w:val="0"/>
              <w:marRight w:val="0"/>
              <w:marTop w:val="0"/>
              <w:marBottom w:val="0"/>
              <w:divBdr>
                <w:top w:val="none" w:sz="0" w:space="0" w:color="auto"/>
                <w:left w:val="none" w:sz="0" w:space="0" w:color="auto"/>
                <w:bottom w:val="none" w:sz="0" w:space="0" w:color="auto"/>
                <w:right w:val="none" w:sz="0" w:space="0" w:color="auto"/>
              </w:divBdr>
            </w:div>
            <w:div w:id="111944771">
              <w:marLeft w:val="0"/>
              <w:marRight w:val="0"/>
              <w:marTop w:val="0"/>
              <w:marBottom w:val="0"/>
              <w:divBdr>
                <w:top w:val="none" w:sz="0" w:space="0" w:color="auto"/>
                <w:left w:val="none" w:sz="0" w:space="0" w:color="auto"/>
                <w:bottom w:val="none" w:sz="0" w:space="0" w:color="auto"/>
                <w:right w:val="none" w:sz="0" w:space="0" w:color="auto"/>
              </w:divBdr>
            </w:div>
          </w:divsChild>
        </w:div>
        <w:div w:id="1377395084">
          <w:marLeft w:val="0"/>
          <w:marRight w:val="0"/>
          <w:marTop w:val="0"/>
          <w:marBottom w:val="240"/>
          <w:divBdr>
            <w:top w:val="none" w:sz="0" w:space="0" w:color="auto"/>
            <w:left w:val="none" w:sz="0" w:space="0" w:color="auto"/>
            <w:bottom w:val="none" w:sz="0" w:space="0" w:color="auto"/>
            <w:right w:val="none" w:sz="0" w:space="0" w:color="auto"/>
          </w:divBdr>
          <w:divsChild>
            <w:div w:id="1479954780">
              <w:marLeft w:val="0"/>
              <w:marRight w:val="0"/>
              <w:marTop w:val="0"/>
              <w:marBottom w:val="0"/>
              <w:divBdr>
                <w:top w:val="none" w:sz="0" w:space="0" w:color="auto"/>
                <w:left w:val="none" w:sz="0" w:space="0" w:color="auto"/>
                <w:bottom w:val="none" w:sz="0" w:space="0" w:color="auto"/>
                <w:right w:val="none" w:sz="0" w:space="0" w:color="auto"/>
              </w:divBdr>
            </w:div>
          </w:divsChild>
        </w:div>
        <w:div w:id="1284725549">
          <w:marLeft w:val="0"/>
          <w:marRight w:val="0"/>
          <w:marTop w:val="0"/>
          <w:marBottom w:val="240"/>
          <w:divBdr>
            <w:top w:val="none" w:sz="0" w:space="0" w:color="auto"/>
            <w:left w:val="none" w:sz="0" w:space="0" w:color="auto"/>
            <w:bottom w:val="none" w:sz="0" w:space="0" w:color="auto"/>
            <w:right w:val="none" w:sz="0" w:space="0" w:color="auto"/>
          </w:divBdr>
          <w:divsChild>
            <w:div w:id="1593978051">
              <w:marLeft w:val="0"/>
              <w:marRight w:val="0"/>
              <w:marTop w:val="0"/>
              <w:marBottom w:val="0"/>
              <w:divBdr>
                <w:top w:val="none" w:sz="0" w:space="0" w:color="auto"/>
                <w:left w:val="none" w:sz="0" w:space="0" w:color="auto"/>
                <w:bottom w:val="none" w:sz="0" w:space="0" w:color="auto"/>
                <w:right w:val="none" w:sz="0" w:space="0" w:color="auto"/>
              </w:divBdr>
            </w:div>
            <w:div w:id="1090395149">
              <w:marLeft w:val="0"/>
              <w:marRight w:val="0"/>
              <w:marTop w:val="0"/>
              <w:marBottom w:val="0"/>
              <w:divBdr>
                <w:top w:val="none" w:sz="0" w:space="0" w:color="auto"/>
                <w:left w:val="none" w:sz="0" w:space="0" w:color="auto"/>
                <w:bottom w:val="none" w:sz="0" w:space="0" w:color="auto"/>
                <w:right w:val="none" w:sz="0" w:space="0" w:color="auto"/>
              </w:divBdr>
            </w:div>
            <w:div w:id="642197175">
              <w:marLeft w:val="0"/>
              <w:marRight w:val="0"/>
              <w:marTop w:val="0"/>
              <w:marBottom w:val="0"/>
              <w:divBdr>
                <w:top w:val="none" w:sz="0" w:space="0" w:color="auto"/>
                <w:left w:val="none" w:sz="0" w:space="0" w:color="auto"/>
                <w:bottom w:val="none" w:sz="0" w:space="0" w:color="auto"/>
                <w:right w:val="none" w:sz="0" w:space="0" w:color="auto"/>
              </w:divBdr>
            </w:div>
          </w:divsChild>
        </w:div>
        <w:div w:id="330572218">
          <w:marLeft w:val="0"/>
          <w:marRight w:val="0"/>
          <w:marTop w:val="0"/>
          <w:marBottom w:val="240"/>
          <w:divBdr>
            <w:top w:val="none" w:sz="0" w:space="0" w:color="auto"/>
            <w:left w:val="none" w:sz="0" w:space="0" w:color="auto"/>
            <w:bottom w:val="none" w:sz="0" w:space="0" w:color="auto"/>
            <w:right w:val="none" w:sz="0" w:space="0" w:color="auto"/>
          </w:divBdr>
          <w:divsChild>
            <w:div w:id="24143569">
              <w:marLeft w:val="0"/>
              <w:marRight w:val="0"/>
              <w:marTop w:val="0"/>
              <w:marBottom w:val="0"/>
              <w:divBdr>
                <w:top w:val="none" w:sz="0" w:space="0" w:color="auto"/>
                <w:left w:val="none" w:sz="0" w:space="0" w:color="auto"/>
                <w:bottom w:val="none" w:sz="0" w:space="0" w:color="auto"/>
                <w:right w:val="none" w:sz="0" w:space="0" w:color="auto"/>
              </w:divBdr>
            </w:div>
          </w:divsChild>
        </w:div>
        <w:div w:id="429814885">
          <w:marLeft w:val="0"/>
          <w:marRight w:val="0"/>
          <w:marTop w:val="0"/>
          <w:marBottom w:val="240"/>
          <w:divBdr>
            <w:top w:val="none" w:sz="0" w:space="0" w:color="auto"/>
            <w:left w:val="none" w:sz="0" w:space="0" w:color="auto"/>
            <w:bottom w:val="none" w:sz="0" w:space="0" w:color="auto"/>
            <w:right w:val="none" w:sz="0" w:space="0" w:color="auto"/>
          </w:divBdr>
          <w:divsChild>
            <w:div w:id="1691446097">
              <w:marLeft w:val="0"/>
              <w:marRight w:val="0"/>
              <w:marTop w:val="0"/>
              <w:marBottom w:val="0"/>
              <w:divBdr>
                <w:top w:val="none" w:sz="0" w:space="0" w:color="auto"/>
                <w:left w:val="none" w:sz="0" w:space="0" w:color="auto"/>
                <w:bottom w:val="none" w:sz="0" w:space="0" w:color="auto"/>
                <w:right w:val="none" w:sz="0" w:space="0" w:color="auto"/>
              </w:divBdr>
            </w:div>
          </w:divsChild>
        </w:div>
        <w:div w:id="1902521615">
          <w:marLeft w:val="0"/>
          <w:marRight w:val="0"/>
          <w:marTop w:val="0"/>
          <w:marBottom w:val="240"/>
          <w:divBdr>
            <w:top w:val="none" w:sz="0" w:space="0" w:color="auto"/>
            <w:left w:val="none" w:sz="0" w:space="0" w:color="auto"/>
            <w:bottom w:val="none" w:sz="0" w:space="0" w:color="auto"/>
            <w:right w:val="none" w:sz="0" w:space="0" w:color="auto"/>
          </w:divBdr>
          <w:divsChild>
            <w:div w:id="48497837">
              <w:marLeft w:val="0"/>
              <w:marRight w:val="0"/>
              <w:marTop w:val="0"/>
              <w:marBottom w:val="0"/>
              <w:divBdr>
                <w:top w:val="none" w:sz="0" w:space="0" w:color="auto"/>
                <w:left w:val="none" w:sz="0" w:space="0" w:color="auto"/>
                <w:bottom w:val="none" w:sz="0" w:space="0" w:color="auto"/>
                <w:right w:val="none" w:sz="0" w:space="0" w:color="auto"/>
              </w:divBdr>
            </w:div>
          </w:divsChild>
        </w:div>
        <w:div w:id="633952903">
          <w:marLeft w:val="0"/>
          <w:marRight w:val="0"/>
          <w:marTop w:val="0"/>
          <w:marBottom w:val="240"/>
          <w:divBdr>
            <w:top w:val="none" w:sz="0" w:space="0" w:color="auto"/>
            <w:left w:val="none" w:sz="0" w:space="0" w:color="auto"/>
            <w:bottom w:val="none" w:sz="0" w:space="0" w:color="auto"/>
            <w:right w:val="none" w:sz="0" w:space="0" w:color="auto"/>
          </w:divBdr>
          <w:divsChild>
            <w:div w:id="932085510">
              <w:marLeft w:val="0"/>
              <w:marRight w:val="0"/>
              <w:marTop w:val="0"/>
              <w:marBottom w:val="0"/>
              <w:divBdr>
                <w:top w:val="none" w:sz="0" w:space="0" w:color="auto"/>
                <w:left w:val="none" w:sz="0" w:space="0" w:color="auto"/>
                <w:bottom w:val="none" w:sz="0" w:space="0" w:color="auto"/>
                <w:right w:val="none" w:sz="0" w:space="0" w:color="auto"/>
              </w:divBdr>
            </w:div>
            <w:div w:id="786503978">
              <w:marLeft w:val="0"/>
              <w:marRight w:val="0"/>
              <w:marTop w:val="0"/>
              <w:marBottom w:val="0"/>
              <w:divBdr>
                <w:top w:val="none" w:sz="0" w:space="0" w:color="auto"/>
                <w:left w:val="none" w:sz="0" w:space="0" w:color="auto"/>
                <w:bottom w:val="none" w:sz="0" w:space="0" w:color="auto"/>
                <w:right w:val="none" w:sz="0" w:space="0" w:color="auto"/>
              </w:divBdr>
            </w:div>
            <w:div w:id="1626738461">
              <w:marLeft w:val="0"/>
              <w:marRight w:val="0"/>
              <w:marTop w:val="0"/>
              <w:marBottom w:val="0"/>
              <w:divBdr>
                <w:top w:val="none" w:sz="0" w:space="0" w:color="auto"/>
                <w:left w:val="none" w:sz="0" w:space="0" w:color="auto"/>
                <w:bottom w:val="none" w:sz="0" w:space="0" w:color="auto"/>
                <w:right w:val="none" w:sz="0" w:space="0" w:color="auto"/>
              </w:divBdr>
            </w:div>
            <w:div w:id="1473601624">
              <w:marLeft w:val="0"/>
              <w:marRight w:val="0"/>
              <w:marTop w:val="0"/>
              <w:marBottom w:val="0"/>
              <w:divBdr>
                <w:top w:val="none" w:sz="0" w:space="0" w:color="auto"/>
                <w:left w:val="none" w:sz="0" w:space="0" w:color="auto"/>
                <w:bottom w:val="none" w:sz="0" w:space="0" w:color="auto"/>
                <w:right w:val="none" w:sz="0" w:space="0" w:color="auto"/>
              </w:divBdr>
            </w:div>
            <w:div w:id="877203162">
              <w:marLeft w:val="0"/>
              <w:marRight w:val="0"/>
              <w:marTop w:val="0"/>
              <w:marBottom w:val="0"/>
              <w:divBdr>
                <w:top w:val="none" w:sz="0" w:space="0" w:color="auto"/>
                <w:left w:val="none" w:sz="0" w:space="0" w:color="auto"/>
                <w:bottom w:val="none" w:sz="0" w:space="0" w:color="auto"/>
                <w:right w:val="none" w:sz="0" w:space="0" w:color="auto"/>
              </w:divBdr>
            </w:div>
            <w:div w:id="1701860769">
              <w:marLeft w:val="0"/>
              <w:marRight w:val="0"/>
              <w:marTop w:val="0"/>
              <w:marBottom w:val="0"/>
              <w:divBdr>
                <w:top w:val="none" w:sz="0" w:space="0" w:color="auto"/>
                <w:left w:val="none" w:sz="0" w:space="0" w:color="auto"/>
                <w:bottom w:val="none" w:sz="0" w:space="0" w:color="auto"/>
                <w:right w:val="none" w:sz="0" w:space="0" w:color="auto"/>
              </w:divBdr>
            </w:div>
            <w:div w:id="394863454">
              <w:marLeft w:val="0"/>
              <w:marRight w:val="0"/>
              <w:marTop w:val="0"/>
              <w:marBottom w:val="0"/>
              <w:divBdr>
                <w:top w:val="none" w:sz="0" w:space="0" w:color="auto"/>
                <w:left w:val="none" w:sz="0" w:space="0" w:color="auto"/>
                <w:bottom w:val="none" w:sz="0" w:space="0" w:color="auto"/>
                <w:right w:val="none" w:sz="0" w:space="0" w:color="auto"/>
              </w:divBdr>
            </w:div>
            <w:div w:id="1377200452">
              <w:marLeft w:val="0"/>
              <w:marRight w:val="0"/>
              <w:marTop w:val="0"/>
              <w:marBottom w:val="0"/>
              <w:divBdr>
                <w:top w:val="none" w:sz="0" w:space="0" w:color="auto"/>
                <w:left w:val="none" w:sz="0" w:space="0" w:color="auto"/>
                <w:bottom w:val="none" w:sz="0" w:space="0" w:color="auto"/>
                <w:right w:val="none" w:sz="0" w:space="0" w:color="auto"/>
              </w:divBdr>
            </w:div>
            <w:div w:id="1673684083">
              <w:marLeft w:val="0"/>
              <w:marRight w:val="0"/>
              <w:marTop w:val="0"/>
              <w:marBottom w:val="0"/>
              <w:divBdr>
                <w:top w:val="none" w:sz="0" w:space="0" w:color="auto"/>
                <w:left w:val="none" w:sz="0" w:space="0" w:color="auto"/>
                <w:bottom w:val="none" w:sz="0" w:space="0" w:color="auto"/>
                <w:right w:val="none" w:sz="0" w:space="0" w:color="auto"/>
              </w:divBdr>
            </w:div>
            <w:div w:id="898131573">
              <w:marLeft w:val="0"/>
              <w:marRight w:val="0"/>
              <w:marTop w:val="0"/>
              <w:marBottom w:val="0"/>
              <w:divBdr>
                <w:top w:val="none" w:sz="0" w:space="0" w:color="auto"/>
                <w:left w:val="none" w:sz="0" w:space="0" w:color="auto"/>
                <w:bottom w:val="none" w:sz="0" w:space="0" w:color="auto"/>
                <w:right w:val="none" w:sz="0" w:space="0" w:color="auto"/>
              </w:divBdr>
            </w:div>
            <w:div w:id="1340426372">
              <w:marLeft w:val="0"/>
              <w:marRight w:val="0"/>
              <w:marTop w:val="0"/>
              <w:marBottom w:val="0"/>
              <w:divBdr>
                <w:top w:val="none" w:sz="0" w:space="0" w:color="auto"/>
                <w:left w:val="none" w:sz="0" w:space="0" w:color="auto"/>
                <w:bottom w:val="none" w:sz="0" w:space="0" w:color="auto"/>
                <w:right w:val="none" w:sz="0" w:space="0" w:color="auto"/>
              </w:divBdr>
            </w:div>
          </w:divsChild>
        </w:div>
        <w:div w:id="219446225">
          <w:marLeft w:val="0"/>
          <w:marRight w:val="0"/>
          <w:marTop w:val="0"/>
          <w:marBottom w:val="240"/>
          <w:divBdr>
            <w:top w:val="none" w:sz="0" w:space="0" w:color="auto"/>
            <w:left w:val="none" w:sz="0" w:space="0" w:color="auto"/>
            <w:bottom w:val="none" w:sz="0" w:space="0" w:color="auto"/>
            <w:right w:val="none" w:sz="0" w:space="0" w:color="auto"/>
          </w:divBdr>
          <w:divsChild>
            <w:div w:id="216432160">
              <w:marLeft w:val="0"/>
              <w:marRight w:val="0"/>
              <w:marTop w:val="0"/>
              <w:marBottom w:val="0"/>
              <w:divBdr>
                <w:top w:val="none" w:sz="0" w:space="0" w:color="auto"/>
                <w:left w:val="none" w:sz="0" w:space="0" w:color="auto"/>
                <w:bottom w:val="none" w:sz="0" w:space="0" w:color="auto"/>
                <w:right w:val="none" w:sz="0" w:space="0" w:color="auto"/>
              </w:divBdr>
            </w:div>
            <w:div w:id="872036042">
              <w:marLeft w:val="0"/>
              <w:marRight w:val="0"/>
              <w:marTop w:val="0"/>
              <w:marBottom w:val="0"/>
              <w:divBdr>
                <w:top w:val="none" w:sz="0" w:space="0" w:color="auto"/>
                <w:left w:val="none" w:sz="0" w:space="0" w:color="auto"/>
                <w:bottom w:val="none" w:sz="0" w:space="0" w:color="auto"/>
                <w:right w:val="none" w:sz="0" w:space="0" w:color="auto"/>
              </w:divBdr>
            </w:div>
          </w:divsChild>
        </w:div>
        <w:div w:id="1627658328">
          <w:marLeft w:val="0"/>
          <w:marRight w:val="0"/>
          <w:marTop w:val="0"/>
          <w:marBottom w:val="240"/>
          <w:divBdr>
            <w:top w:val="none" w:sz="0" w:space="0" w:color="auto"/>
            <w:left w:val="none" w:sz="0" w:space="0" w:color="auto"/>
            <w:bottom w:val="none" w:sz="0" w:space="0" w:color="auto"/>
            <w:right w:val="none" w:sz="0" w:space="0" w:color="auto"/>
          </w:divBdr>
          <w:divsChild>
            <w:div w:id="571888388">
              <w:marLeft w:val="0"/>
              <w:marRight w:val="0"/>
              <w:marTop w:val="0"/>
              <w:marBottom w:val="0"/>
              <w:divBdr>
                <w:top w:val="none" w:sz="0" w:space="0" w:color="auto"/>
                <w:left w:val="none" w:sz="0" w:space="0" w:color="auto"/>
                <w:bottom w:val="none" w:sz="0" w:space="0" w:color="auto"/>
                <w:right w:val="none" w:sz="0" w:space="0" w:color="auto"/>
              </w:divBdr>
            </w:div>
            <w:div w:id="1678381605">
              <w:marLeft w:val="0"/>
              <w:marRight w:val="0"/>
              <w:marTop w:val="0"/>
              <w:marBottom w:val="0"/>
              <w:divBdr>
                <w:top w:val="none" w:sz="0" w:space="0" w:color="auto"/>
                <w:left w:val="none" w:sz="0" w:space="0" w:color="auto"/>
                <w:bottom w:val="none" w:sz="0" w:space="0" w:color="auto"/>
                <w:right w:val="none" w:sz="0" w:space="0" w:color="auto"/>
              </w:divBdr>
            </w:div>
            <w:div w:id="390544594">
              <w:marLeft w:val="0"/>
              <w:marRight w:val="0"/>
              <w:marTop w:val="0"/>
              <w:marBottom w:val="0"/>
              <w:divBdr>
                <w:top w:val="none" w:sz="0" w:space="0" w:color="auto"/>
                <w:left w:val="none" w:sz="0" w:space="0" w:color="auto"/>
                <w:bottom w:val="none" w:sz="0" w:space="0" w:color="auto"/>
                <w:right w:val="none" w:sz="0" w:space="0" w:color="auto"/>
              </w:divBdr>
            </w:div>
            <w:div w:id="1415470403">
              <w:marLeft w:val="0"/>
              <w:marRight w:val="0"/>
              <w:marTop w:val="0"/>
              <w:marBottom w:val="0"/>
              <w:divBdr>
                <w:top w:val="none" w:sz="0" w:space="0" w:color="auto"/>
                <w:left w:val="none" w:sz="0" w:space="0" w:color="auto"/>
                <w:bottom w:val="none" w:sz="0" w:space="0" w:color="auto"/>
                <w:right w:val="none" w:sz="0" w:space="0" w:color="auto"/>
              </w:divBdr>
            </w:div>
            <w:div w:id="2016882406">
              <w:marLeft w:val="0"/>
              <w:marRight w:val="0"/>
              <w:marTop w:val="0"/>
              <w:marBottom w:val="0"/>
              <w:divBdr>
                <w:top w:val="none" w:sz="0" w:space="0" w:color="auto"/>
                <w:left w:val="none" w:sz="0" w:space="0" w:color="auto"/>
                <w:bottom w:val="none" w:sz="0" w:space="0" w:color="auto"/>
                <w:right w:val="none" w:sz="0" w:space="0" w:color="auto"/>
              </w:divBdr>
            </w:div>
            <w:div w:id="1106265658">
              <w:marLeft w:val="0"/>
              <w:marRight w:val="0"/>
              <w:marTop w:val="0"/>
              <w:marBottom w:val="0"/>
              <w:divBdr>
                <w:top w:val="none" w:sz="0" w:space="0" w:color="auto"/>
                <w:left w:val="none" w:sz="0" w:space="0" w:color="auto"/>
                <w:bottom w:val="none" w:sz="0" w:space="0" w:color="auto"/>
                <w:right w:val="none" w:sz="0" w:space="0" w:color="auto"/>
              </w:divBdr>
            </w:div>
            <w:div w:id="1202010319">
              <w:marLeft w:val="0"/>
              <w:marRight w:val="0"/>
              <w:marTop w:val="0"/>
              <w:marBottom w:val="0"/>
              <w:divBdr>
                <w:top w:val="none" w:sz="0" w:space="0" w:color="auto"/>
                <w:left w:val="none" w:sz="0" w:space="0" w:color="auto"/>
                <w:bottom w:val="none" w:sz="0" w:space="0" w:color="auto"/>
                <w:right w:val="none" w:sz="0" w:space="0" w:color="auto"/>
              </w:divBdr>
            </w:div>
            <w:div w:id="95564048">
              <w:marLeft w:val="0"/>
              <w:marRight w:val="0"/>
              <w:marTop w:val="0"/>
              <w:marBottom w:val="0"/>
              <w:divBdr>
                <w:top w:val="none" w:sz="0" w:space="0" w:color="auto"/>
                <w:left w:val="none" w:sz="0" w:space="0" w:color="auto"/>
                <w:bottom w:val="none" w:sz="0" w:space="0" w:color="auto"/>
                <w:right w:val="none" w:sz="0" w:space="0" w:color="auto"/>
              </w:divBdr>
            </w:div>
            <w:div w:id="1075662719">
              <w:marLeft w:val="0"/>
              <w:marRight w:val="0"/>
              <w:marTop w:val="0"/>
              <w:marBottom w:val="0"/>
              <w:divBdr>
                <w:top w:val="none" w:sz="0" w:space="0" w:color="auto"/>
                <w:left w:val="none" w:sz="0" w:space="0" w:color="auto"/>
                <w:bottom w:val="none" w:sz="0" w:space="0" w:color="auto"/>
                <w:right w:val="none" w:sz="0" w:space="0" w:color="auto"/>
              </w:divBdr>
            </w:div>
            <w:div w:id="1838886779">
              <w:marLeft w:val="0"/>
              <w:marRight w:val="0"/>
              <w:marTop w:val="0"/>
              <w:marBottom w:val="0"/>
              <w:divBdr>
                <w:top w:val="none" w:sz="0" w:space="0" w:color="auto"/>
                <w:left w:val="none" w:sz="0" w:space="0" w:color="auto"/>
                <w:bottom w:val="none" w:sz="0" w:space="0" w:color="auto"/>
                <w:right w:val="none" w:sz="0" w:space="0" w:color="auto"/>
              </w:divBdr>
            </w:div>
            <w:div w:id="379792002">
              <w:marLeft w:val="0"/>
              <w:marRight w:val="0"/>
              <w:marTop w:val="0"/>
              <w:marBottom w:val="0"/>
              <w:divBdr>
                <w:top w:val="none" w:sz="0" w:space="0" w:color="auto"/>
                <w:left w:val="none" w:sz="0" w:space="0" w:color="auto"/>
                <w:bottom w:val="none" w:sz="0" w:space="0" w:color="auto"/>
                <w:right w:val="none" w:sz="0" w:space="0" w:color="auto"/>
              </w:divBdr>
            </w:div>
            <w:div w:id="1648970764">
              <w:marLeft w:val="0"/>
              <w:marRight w:val="0"/>
              <w:marTop w:val="0"/>
              <w:marBottom w:val="0"/>
              <w:divBdr>
                <w:top w:val="none" w:sz="0" w:space="0" w:color="auto"/>
                <w:left w:val="none" w:sz="0" w:space="0" w:color="auto"/>
                <w:bottom w:val="none" w:sz="0" w:space="0" w:color="auto"/>
                <w:right w:val="none" w:sz="0" w:space="0" w:color="auto"/>
              </w:divBdr>
            </w:div>
            <w:div w:id="1967661675">
              <w:marLeft w:val="0"/>
              <w:marRight w:val="0"/>
              <w:marTop w:val="0"/>
              <w:marBottom w:val="0"/>
              <w:divBdr>
                <w:top w:val="none" w:sz="0" w:space="0" w:color="auto"/>
                <w:left w:val="none" w:sz="0" w:space="0" w:color="auto"/>
                <w:bottom w:val="none" w:sz="0" w:space="0" w:color="auto"/>
                <w:right w:val="none" w:sz="0" w:space="0" w:color="auto"/>
              </w:divBdr>
            </w:div>
            <w:div w:id="1680738726">
              <w:marLeft w:val="0"/>
              <w:marRight w:val="0"/>
              <w:marTop w:val="0"/>
              <w:marBottom w:val="0"/>
              <w:divBdr>
                <w:top w:val="none" w:sz="0" w:space="0" w:color="auto"/>
                <w:left w:val="none" w:sz="0" w:space="0" w:color="auto"/>
                <w:bottom w:val="none" w:sz="0" w:space="0" w:color="auto"/>
                <w:right w:val="none" w:sz="0" w:space="0" w:color="auto"/>
              </w:divBdr>
            </w:div>
            <w:div w:id="756367366">
              <w:marLeft w:val="0"/>
              <w:marRight w:val="0"/>
              <w:marTop w:val="0"/>
              <w:marBottom w:val="0"/>
              <w:divBdr>
                <w:top w:val="none" w:sz="0" w:space="0" w:color="auto"/>
                <w:left w:val="none" w:sz="0" w:space="0" w:color="auto"/>
                <w:bottom w:val="none" w:sz="0" w:space="0" w:color="auto"/>
                <w:right w:val="none" w:sz="0" w:space="0" w:color="auto"/>
              </w:divBdr>
            </w:div>
            <w:div w:id="900409299">
              <w:marLeft w:val="0"/>
              <w:marRight w:val="0"/>
              <w:marTop w:val="0"/>
              <w:marBottom w:val="0"/>
              <w:divBdr>
                <w:top w:val="none" w:sz="0" w:space="0" w:color="auto"/>
                <w:left w:val="none" w:sz="0" w:space="0" w:color="auto"/>
                <w:bottom w:val="none" w:sz="0" w:space="0" w:color="auto"/>
                <w:right w:val="none" w:sz="0" w:space="0" w:color="auto"/>
              </w:divBdr>
            </w:div>
            <w:div w:id="1750617980">
              <w:marLeft w:val="0"/>
              <w:marRight w:val="0"/>
              <w:marTop w:val="0"/>
              <w:marBottom w:val="0"/>
              <w:divBdr>
                <w:top w:val="none" w:sz="0" w:space="0" w:color="auto"/>
                <w:left w:val="none" w:sz="0" w:space="0" w:color="auto"/>
                <w:bottom w:val="none" w:sz="0" w:space="0" w:color="auto"/>
                <w:right w:val="none" w:sz="0" w:space="0" w:color="auto"/>
              </w:divBdr>
            </w:div>
            <w:div w:id="1993833147">
              <w:marLeft w:val="0"/>
              <w:marRight w:val="0"/>
              <w:marTop w:val="0"/>
              <w:marBottom w:val="0"/>
              <w:divBdr>
                <w:top w:val="none" w:sz="0" w:space="0" w:color="auto"/>
                <w:left w:val="none" w:sz="0" w:space="0" w:color="auto"/>
                <w:bottom w:val="none" w:sz="0" w:space="0" w:color="auto"/>
                <w:right w:val="none" w:sz="0" w:space="0" w:color="auto"/>
              </w:divBdr>
            </w:div>
            <w:div w:id="2007786914">
              <w:marLeft w:val="0"/>
              <w:marRight w:val="0"/>
              <w:marTop w:val="0"/>
              <w:marBottom w:val="0"/>
              <w:divBdr>
                <w:top w:val="none" w:sz="0" w:space="0" w:color="auto"/>
                <w:left w:val="none" w:sz="0" w:space="0" w:color="auto"/>
                <w:bottom w:val="none" w:sz="0" w:space="0" w:color="auto"/>
                <w:right w:val="none" w:sz="0" w:space="0" w:color="auto"/>
              </w:divBdr>
            </w:div>
            <w:div w:id="722561958">
              <w:marLeft w:val="0"/>
              <w:marRight w:val="0"/>
              <w:marTop w:val="0"/>
              <w:marBottom w:val="0"/>
              <w:divBdr>
                <w:top w:val="none" w:sz="0" w:space="0" w:color="auto"/>
                <w:left w:val="none" w:sz="0" w:space="0" w:color="auto"/>
                <w:bottom w:val="none" w:sz="0" w:space="0" w:color="auto"/>
                <w:right w:val="none" w:sz="0" w:space="0" w:color="auto"/>
              </w:divBdr>
            </w:div>
            <w:div w:id="1787575624">
              <w:marLeft w:val="0"/>
              <w:marRight w:val="0"/>
              <w:marTop w:val="0"/>
              <w:marBottom w:val="0"/>
              <w:divBdr>
                <w:top w:val="none" w:sz="0" w:space="0" w:color="auto"/>
                <w:left w:val="none" w:sz="0" w:space="0" w:color="auto"/>
                <w:bottom w:val="none" w:sz="0" w:space="0" w:color="auto"/>
                <w:right w:val="none" w:sz="0" w:space="0" w:color="auto"/>
              </w:divBdr>
            </w:div>
            <w:div w:id="194082471">
              <w:marLeft w:val="0"/>
              <w:marRight w:val="0"/>
              <w:marTop w:val="0"/>
              <w:marBottom w:val="0"/>
              <w:divBdr>
                <w:top w:val="none" w:sz="0" w:space="0" w:color="auto"/>
                <w:left w:val="none" w:sz="0" w:space="0" w:color="auto"/>
                <w:bottom w:val="none" w:sz="0" w:space="0" w:color="auto"/>
                <w:right w:val="none" w:sz="0" w:space="0" w:color="auto"/>
              </w:divBdr>
            </w:div>
            <w:div w:id="146092967">
              <w:marLeft w:val="0"/>
              <w:marRight w:val="0"/>
              <w:marTop w:val="0"/>
              <w:marBottom w:val="0"/>
              <w:divBdr>
                <w:top w:val="none" w:sz="0" w:space="0" w:color="auto"/>
                <w:left w:val="none" w:sz="0" w:space="0" w:color="auto"/>
                <w:bottom w:val="none" w:sz="0" w:space="0" w:color="auto"/>
                <w:right w:val="none" w:sz="0" w:space="0" w:color="auto"/>
              </w:divBdr>
            </w:div>
          </w:divsChild>
        </w:div>
        <w:div w:id="91779671">
          <w:marLeft w:val="0"/>
          <w:marRight w:val="0"/>
          <w:marTop w:val="0"/>
          <w:marBottom w:val="240"/>
          <w:divBdr>
            <w:top w:val="none" w:sz="0" w:space="0" w:color="auto"/>
            <w:left w:val="none" w:sz="0" w:space="0" w:color="auto"/>
            <w:bottom w:val="none" w:sz="0" w:space="0" w:color="auto"/>
            <w:right w:val="none" w:sz="0" w:space="0" w:color="auto"/>
          </w:divBdr>
          <w:divsChild>
            <w:div w:id="2068913644">
              <w:marLeft w:val="0"/>
              <w:marRight w:val="0"/>
              <w:marTop w:val="0"/>
              <w:marBottom w:val="0"/>
              <w:divBdr>
                <w:top w:val="none" w:sz="0" w:space="0" w:color="auto"/>
                <w:left w:val="none" w:sz="0" w:space="0" w:color="auto"/>
                <w:bottom w:val="none" w:sz="0" w:space="0" w:color="auto"/>
                <w:right w:val="none" w:sz="0" w:space="0" w:color="auto"/>
              </w:divBdr>
            </w:div>
          </w:divsChild>
        </w:div>
        <w:div w:id="1105539836">
          <w:marLeft w:val="0"/>
          <w:marRight w:val="0"/>
          <w:marTop w:val="0"/>
          <w:marBottom w:val="240"/>
          <w:divBdr>
            <w:top w:val="none" w:sz="0" w:space="0" w:color="auto"/>
            <w:left w:val="none" w:sz="0" w:space="0" w:color="auto"/>
            <w:bottom w:val="none" w:sz="0" w:space="0" w:color="auto"/>
            <w:right w:val="none" w:sz="0" w:space="0" w:color="auto"/>
          </w:divBdr>
          <w:divsChild>
            <w:div w:id="257493022">
              <w:marLeft w:val="0"/>
              <w:marRight w:val="0"/>
              <w:marTop w:val="0"/>
              <w:marBottom w:val="0"/>
              <w:divBdr>
                <w:top w:val="none" w:sz="0" w:space="0" w:color="auto"/>
                <w:left w:val="none" w:sz="0" w:space="0" w:color="auto"/>
                <w:bottom w:val="none" w:sz="0" w:space="0" w:color="auto"/>
                <w:right w:val="none" w:sz="0" w:space="0" w:color="auto"/>
              </w:divBdr>
            </w:div>
            <w:div w:id="2022004320">
              <w:marLeft w:val="0"/>
              <w:marRight w:val="0"/>
              <w:marTop w:val="0"/>
              <w:marBottom w:val="0"/>
              <w:divBdr>
                <w:top w:val="none" w:sz="0" w:space="0" w:color="auto"/>
                <w:left w:val="none" w:sz="0" w:space="0" w:color="auto"/>
                <w:bottom w:val="none" w:sz="0" w:space="0" w:color="auto"/>
                <w:right w:val="none" w:sz="0" w:space="0" w:color="auto"/>
              </w:divBdr>
            </w:div>
          </w:divsChild>
        </w:div>
        <w:div w:id="299381855">
          <w:marLeft w:val="0"/>
          <w:marRight w:val="0"/>
          <w:marTop w:val="0"/>
          <w:marBottom w:val="240"/>
          <w:divBdr>
            <w:top w:val="none" w:sz="0" w:space="0" w:color="auto"/>
            <w:left w:val="none" w:sz="0" w:space="0" w:color="auto"/>
            <w:bottom w:val="none" w:sz="0" w:space="0" w:color="auto"/>
            <w:right w:val="none" w:sz="0" w:space="0" w:color="auto"/>
          </w:divBdr>
          <w:divsChild>
            <w:div w:id="1914582120">
              <w:marLeft w:val="0"/>
              <w:marRight w:val="0"/>
              <w:marTop w:val="0"/>
              <w:marBottom w:val="0"/>
              <w:divBdr>
                <w:top w:val="none" w:sz="0" w:space="0" w:color="auto"/>
                <w:left w:val="none" w:sz="0" w:space="0" w:color="auto"/>
                <w:bottom w:val="none" w:sz="0" w:space="0" w:color="auto"/>
                <w:right w:val="none" w:sz="0" w:space="0" w:color="auto"/>
              </w:divBdr>
            </w:div>
            <w:div w:id="533421530">
              <w:marLeft w:val="0"/>
              <w:marRight w:val="0"/>
              <w:marTop w:val="0"/>
              <w:marBottom w:val="0"/>
              <w:divBdr>
                <w:top w:val="none" w:sz="0" w:space="0" w:color="auto"/>
                <w:left w:val="none" w:sz="0" w:space="0" w:color="auto"/>
                <w:bottom w:val="none" w:sz="0" w:space="0" w:color="auto"/>
                <w:right w:val="none" w:sz="0" w:space="0" w:color="auto"/>
              </w:divBdr>
            </w:div>
          </w:divsChild>
        </w:div>
        <w:div w:id="1487631104">
          <w:marLeft w:val="0"/>
          <w:marRight w:val="0"/>
          <w:marTop w:val="0"/>
          <w:marBottom w:val="240"/>
          <w:divBdr>
            <w:top w:val="none" w:sz="0" w:space="0" w:color="auto"/>
            <w:left w:val="none" w:sz="0" w:space="0" w:color="auto"/>
            <w:bottom w:val="none" w:sz="0" w:space="0" w:color="auto"/>
            <w:right w:val="none" w:sz="0" w:space="0" w:color="auto"/>
          </w:divBdr>
          <w:divsChild>
            <w:div w:id="647131770">
              <w:marLeft w:val="0"/>
              <w:marRight w:val="0"/>
              <w:marTop w:val="0"/>
              <w:marBottom w:val="0"/>
              <w:divBdr>
                <w:top w:val="none" w:sz="0" w:space="0" w:color="auto"/>
                <w:left w:val="none" w:sz="0" w:space="0" w:color="auto"/>
                <w:bottom w:val="none" w:sz="0" w:space="0" w:color="auto"/>
                <w:right w:val="none" w:sz="0" w:space="0" w:color="auto"/>
              </w:divBdr>
            </w:div>
          </w:divsChild>
        </w:div>
        <w:div w:id="1264413140">
          <w:marLeft w:val="0"/>
          <w:marRight w:val="0"/>
          <w:marTop w:val="0"/>
          <w:marBottom w:val="240"/>
          <w:divBdr>
            <w:top w:val="none" w:sz="0" w:space="0" w:color="auto"/>
            <w:left w:val="none" w:sz="0" w:space="0" w:color="auto"/>
            <w:bottom w:val="none" w:sz="0" w:space="0" w:color="auto"/>
            <w:right w:val="none" w:sz="0" w:space="0" w:color="auto"/>
          </w:divBdr>
          <w:divsChild>
            <w:div w:id="1588999962">
              <w:marLeft w:val="0"/>
              <w:marRight w:val="0"/>
              <w:marTop w:val="0"/>
              <w:marBottom w:val="0"/>
              <w:divBdr>
                <w:top w:val="none" w:sz="0" w:space="0" w:color="auto"/>
                <w:left w:val="none" w:sz="0" w:space="0" w:color="auto"/>
                <w:bottom w:val="none" w:sz="0" w:space="0" w:color="auto"/>
                <w:right w:val="none" w:sz="0" w:space="0" w:color="auto"/>
              </w:divBdr>
            </w:div>
            <w:div w:id="2108697093">
              <w:marLeft w:val="0"/>
              <w:marRight w:val="0"/>
              <w:marTop w:val="0"/>
              <w:marBottom w:val="0"/>
              <w:divBdr>
                <w:top w:val="none" w:sz="0" w:space="0" w:color="auto"/>
                <w:left w:val="none" w:sz="0" w:space="0" w:color="auto"/>
                <w:bottom w:val="none" w:sz="0" w:space="0" w:color="auto"/>
                <w:right w:val="none" w:sz="0" w:space="0" w:color="auto"/>
              </w:divBdr>
            </w:div>
            <w:div w:id="357976032">
              <w:marLeft w:val="0"/>
              <w:marRight w:val="0"/>
              <w:marTop w:val="0"/>
              <w:marBottom w:val="0"/>
              <w:divBdr>
                <w:top w:val="none" w:sz="0" w:space="0" w:color="auto"/>
                <w:left w:val="none" w:sz="0" w:space="0" w:color="auto"/>
                <w:bottom w:val="none" w:sz="0" w:space="0" w:color="auto"/>
                <w:right w:val="none" w:sz="0" w:space="0" w:color="auto"/>
              </w:divBdr>
            </w:div>
            <w:div w:id="1846555156">
              <w:marLeft w:val="0"/>
              <w:marRight w:val="0"/>
              <w:marTop w:val="0"/>
              <w:marBottom w:val="0"/>
              <w:divBdr>
                <w:top w:val="none" w:sz="0" w:space="0" w:color="auto"/>
                <w:left w:val="none" w:sz="0" w:space="0" w:color="auto"/>
                <w:bottom w:val="none" w:sz="0" w:space="0" w:color="auto"/>
                <w:right w:val="none" w:sz="0" w:space="0" w:color="auto"/>
              </w:divBdr>
            </w:div>
            <w:div w:id="1248802406">
              <w:marLeft w:val="0"/>
              <w:marRight w:val="0"/>
              <w:marTop w:val="0"/>
              <w:marBottom w:val="0"/>
              <w:divBdr>
                <w:top w:val="none" w:sz="0" w:space="0" w:color="auto"/>
                <w:left w:val="none" w:sz="0" w:space="0" w:color="auto"/>
                <w:bottom w:val="none" w:sz="0" w:space="0" w:color="auto"/>
                <w:right w:val="none" w:sz="0" w:space="0" w:color="auto"/>
              </w:divBdr>
            </w:div>
            <w:div w:id="421342878">
              <w:marLeft w:val="0"/>
              <w:marRight w:val="0"/>
              <w:marTop w:val="0"/>
              <w:marBottom w:val="0"/>
              <w:divBdr>
                <w:top w:val="none" w:sz="0" w:space="0" w:color="auto"/>
                <w:left w:val="none" w:sz="0" w:space="0" w:color="auto"/>
                <w:bottom w:val="none" w:sz="0" w:space="0" w:color="auto"/>
                <w:right w:val="none" w:sz="0" w:space="0" w:color="auto"/>
              </w:divBdr>
            </w:div>
            <w:div w:id="70546522">
              <w:marLeft w:val="0"/>
              <w:marRight w:val="0"/>
              <w:marTop w:val="0"/>
              <w:marBottom w:val="0"/>
              <w:divBdr>
                <w:top w:val="none" w:sz="0" w:space="0" w:color="auto"/>
                <w:left w:val="none" w:sz="0" w:space="0" w:color="auto"/>
                <w:bottom w:val="none" w:sz="0" w:space="0" w:color="auto"/>
                <w:right w:val="none" w:sz="0" w:space="0" w:color="auto"/>
              </w:divBdr>
            </w:div>
            <w:div w:id="1506553723">
              <w:marLeft w:val="0"/>
              <w:marRight w:val="0"/>
              <w:marTop w:val="0"/>
              <w:marBottom w:val="0"/>
              <w:divBdr>
                <w:top w:val="none" w:sz="0" w:space="0" w:color="auto"/>
                <w:left w:val="none" w:sz="0" w:space="0" w:color="auto"/>
                <w:bottom w:val="none" w:sz="0" w:space="0" w:color="auto"/>
                <w:right w:val="none" w:sz="0" w:space="0" w:color="auto"/>
              </w:divBdr>
            </w:div>
            <w:div w:id="477036927">
              <w:marLeft w:val="0"/>
              <w:marRight w:val="0"/>
              <w:marTop w:val="0"/>
              <w:marBottom w:val="0"/>
              <w:divBdr>
                <w:top w:val="none" w:sz="0" w:space="0" w:color="auto"/>
                <w:left w:val="none" w:sz="0" w:space="0" w:color="auto"/>
                <w:bottom w:val="none" w:sz="0" w:space="0" w:color="auto"/>
                <w:right w:val="none" w:sz="0" w:space="0" w:color="auto"/>
              </w:divBdr>
            </w:div>
            <w:div w:id="1542011406">
              <w:marLeft w:val="0"/>
              <w:marRight w:val="0"/>
              <w:marTop w:val="0"/>
              <w:marBottom w:val="0"/>
              <w:divBdr>
                <w:top w:val="none" w:sz="0" w:space="0" w:color="auto"/>
                <w:left w:val="none" w:sz="0" w:space="0" w:color="auto"/>
                <w:bottom w:val="none" w:sz="0" w:space="0" w:color="auto"/>
                <w:right w:val="none" w:sz="0" w:space="0" w:color="auto"/>
              </w:divBdr>
            </w:div>
            <w:div w:id="935678140">
              <w:marLeft w:val="0"/>
              <w:marRight w:val="0"/>
              <w:marTop w:val="0"/>
              <w:marBottom w:val="0"/>
              <w:divBdr>
                <w:top w:val="none" w:sz="0" w:space="0" w:color="auto"/>
                <w:left w:val="none" w:sz="0" w:space="0" w:color="auto"/>
                <w:bottom w:val="none" w:sz="0" w:space="0" w:color="auto"/>
                <w:right w:val="none" w:sz="0" w:space="0" w:color="auto"/>
              </w:divBdr>
            </w:div>
            <w:div w:id="1744600957">
              <w:marLeft w:val="0"/>
              <w:marRight w:val="0"/>
              <w:marTop w:val="0"/>
              <w:marBottom w:val="0"/>
              <w:divBdr>
                <w:top w:val="none" w:sz="0" w:space="0" w:color="auto"/>
                <w:left w:val="none" w:sz="0" w:space="0" w:color="auto"/>
                <w:bottom w:val="none" w:sz="0" w:space="0" w:color="auto"/>
                <w:right w:val="none" w:sz="0" w:space="0" w:color="auto"/>
              </w:divBdr>
            </w:div>
            <w:div w:id="485050173">
              <w:marLeft w:val="0"/>
              <w:marRight w:val="0"/>
              <w:marTop w:val="0"/>
              <w:marBottom w:val="0"/>
              <w:divBdr>
                <w:top w:val="none" w:sz="0" w:space="0" w:color="auto"/>
                <w:left w:val="none" w:sz="0" w:space="0" w:color="auto"/>
                <w:bottom w:val="none" w:sz="0" w:space="0" w:color="auto"/>
                <w:right w:val="none" w:sz="0" w:space="0" w:color="auto"/>
              </w:divBdr>
            </w:div>
            <w:div w:id="1706062">
              <w:marLeft w:val="0"/>
              <w:marRight w:val="0"/>
              <w:marTop w:val="0"/>
              <w:marBottom w:val="0"/>
              <w:divBdr>
                <w:top w:val="none" w:sz="0" w:space="0" w:color="auto"/>
                <w:left w:val="none" w:sz="0" w:space="0" w:color="auto"/>
                <w:bottom w:val="none" w:sz="0" w:space="0" w:color="auto"/>
                <w:right w:val="none" w:sz="0" w:space="0" w:color="auto"/>
              </w:divBdr>
            </w:div>
            <w:div w:id="709258746">
              <w:marLeft w:val="0"/>
              <w:marRight w:val="0"/>
              <w:marTop w:val="0"/>
              <w:marBottom w:val="0"/>
              <w:divBdr>
                <w:top w:val="none" w:sz="0" w:space="0" w:color="auto"/>
                <w:left w:val="none" w:sz="0" w:space="0" w:color="auto"/>
                <w:bottom w:val="none" w:sz="0" w:space="0" w:color="auto"/>
                <w:right w:val="none" w:sz="0" w:space="0" w:color="auto"/>
              </w:divBdr>
            </w:div>
            <w:div w:id="663894198">
              <w:marLeft w:val="0"/>
              <w:marRight w:val="0"/>
              <w:marTop w:val="0"/>
              <w:marBottom w:val="0"/>
              <w:divBdr>
                <w:top w:val="none" w:sz="0" w:space="0" w:color="auto"/>
                <w:left w:val="none" w:sz="0" w:space="0" w:color="auto"/>
                <w:bottom w:val="none" w:sz="0" w:space="0" w:color="auto"/>
                <w:right w:val="none" w:sz="0" w:space="0" w:color="auto"/>
              </w:divBdr>
            </w:div>
            <w:div w:id="1183739688">
              <w:marLeft w:val="0"/>
              <w:marRight w:val="0"/>
              <w:marTop w:val="0"/>
              <w:marBottom w:val="0"/>
              <w:divBdr>
                <w:top w:val="none" w:sz="0" w:space="0" w:color="auto"/>
                <w:left w:val="none" w:sz="0" w:space="0" w:color="auto"/>
                <w:bottom w:val="none" w:sz="0" w:space="0" w:color="auto"/>
                <w:right w:val="none" w:sz="0" w:space="0" w:color="auto"/>
              </w:divBdr>
            </w:div>
            <w:div w:id="78840264">
              <w:marLeft w:val="0"/>
              <w:marRight w:val="0"/>
              <w:marTop w:val="0"/>
              <w:marBottom w:val="0"/>
              <w:divBdr>
                <w:top w:val="none" w:sz="0" w:space="0" w:color="auto"/>
                <w:left w:val="none" w:sz="0" w:space="0" w:color="auto"/>
                <w:bottom w:val="none" w:sz="0" w:space="0" w:color="auto"/>
                <w:right w:val="none" w:sz="0" w:space="0" w:color="auto"/>
              </w:divBdr>
            </w:div>
            <w:div w:id="1258292595">
              <w:marLeft w:val="0"/>
              <w:marRight w:val="0"/>
              <w:marTop w:val="0"/>
              <w:marBottom w:val="0"/>
              <w:divBdr>
                <w:top w:val="none" w:sz="0" w:space="0" w:color="auto"/>
                <w:left w:val="none" w:sz="0" w:space="0" w:color="auto"/>
                <w:bottom w:val="none" w:sz="0" w:space="0" w:color="auto"/>
                <w:right w:val="none" w:sz="0" w:space="0" w:color="auto"/>
              </w:divBdr>
            </w:div>
            <w:div w:id="229390861">
              <w:marLeft w:val="0"/>
              <w:marRight w:val="0"/>
              <w:marTop w:val="0"/>
              <w:marBottom w:val="0"/>
              <w:divBdr>
                <w:top w:val="none" w:sz="0" w:space="0" w:color="auto"/>
                <w:left w:val="none" w:sz="0" w:space="0" w:color="auto"/>
                <w:bottom w:val="none" w:sz="0" w:space="0" w:color="auto"/>
                <w:right w:val="none" w:sz="0" w:space="0" w:color="auto"/>
              </w:divBdr>
            </w:div>
            <w:div w:id="185294920">
              <w:marLeft w:val="0"/>
              <w:marRight w:val="0"/>
              <w:marTop w:val="0"/>
              <w:marBottom w:val="0"/>
              <w:divBdr>
                <w:top w:val="none" w:sz="0" w:space="0" w:color="auto"/>
                <w:left w:val="none" w:sz="0" w:space="0" w:color="auto"/>
                <w:bottom w:val="none" w:sz="0" w:space="0" w:color="auto"/>
                <w:right w:val="none" w:sz="0" w:space="0" w:color="auto"/>
              </w:divBdr>
            </w:div>
            <w:div w:id="1012947975">
              <w:marLeft w:val="0"/>
              <w:marRight w:val="0"/>
              <w:marTop w:val="0"/>
              <w:marBottom w:val="0"/>
              <w:divBdr>
                <w:top w:val="none" w:sz="0" w:space="0" w:color="auto"/>
                <w:left w:val="none" w:sz="0" w:space="0" w:color="auto"/>
                <w:bottom w:val="none" w:sz="0" w:space="0" w:color="auto"/>
                <w:right w:val="none" w:sz="0" w:space="0" w:color="auto"/>
              </w:divBdr>
            </w:div>
          </w:divsChild>
        </w:div>
        <w:div w:id="1581714674">
          <w:marLeft w:val="0"/>
          <w:marRight w:val="0"/>
          <w:marTop w:val="0"/>
          <w:marBottom w:val="240"/>
          <w:divBdr>
            <w:top w:val="none" w:sz="0" w:space="0" w:color="auto"/>
            <w:left w:val="none" w:sz="0" w:space="0" w:color="auto"/>
            <w:bottom w:val="none" w:sz="0" w:space="0" w:color="auto"/>
            <w:right w:val="none" w:sz="0" w:space="0" w:color="auto"/>
          </w:divBdr>
          <w:divsChild>
            <w:div w:id="94910500">
              <w:marLeft w:val="0"/>
              <w:marRight w:val="0"/>
              <w:marTop w:val="0"/>
              <w:marBottom w:val="0"/>
              <w:divBdr>
                <w:top w:val="none" w:sz="0" w:space="0" w:color="auto"/>
                <w:left w:val="none" w:sz="0" w:space="0" w:color="auto"/>
                <w:bottom w:val="none" w:sz="0" w:space="0" w:color="auto"/>
                <w:right w:val="none" w:sz="0" w:space="0" w:color="auto"/>
              </w:divBdr>
            </w:div>
            <w:div w:id="1375695726">
              <w:marLeft w:val="0"/>
              <w:marRight w:val="0"/>
              <w:marTop w:val="0"/>
              <w:marBottom w:val="0"/>
              <w:divBdr>
                <w:top w:val="none" w:sz="0" w:space="0" w:color="auto"/>
                <w:left w:val="none" w:sz="0" w:space="0" w:color="auto"/>
                <w:bottom w:val="none" w:sz="0" w:space="0" w:color="auto"/>
                <w:right w:val="none" w:sz="0" w:space="0" w:color="auto"/>
              </w:divBdr>
            </w:div>
            <w:div w:id="1611080880">
              <w:marLeft w:val="0"/>
              <w:marRight w:val="0"/>
              <w:marTop w:val="0"/>
              <w:marBottom w:val="0"/>
              <w:divBdr>
                <w:top w:val="none" w:sz="0" w:space="0" w:color="auto"/>
                <w:left w:val="none" w:sz="0" w:space="0" w:color="auto"/>
                <w:bottom w:val="none" w:sz="0" w:space="0" w:color="auto"/>
                <w:right w:val="none" w:sz="0" w:space="0" w:color="auto"/>
              </w:divBdr>
            </w:div>
            <w:div w:id="2038892814">
              <w:marLeft w:val="0"/>
              <w:marRight w:val="0"/>
              <w:marTop w:val="0"/>
              <w:marBottom w:val="0"/>
              <w:divBdr>
                <w:top w:val="none" w:sz="0" w:space="0" w:color="auto"/>
                <w:left w:val="none" w:sz="0" w:space="0" w:color="auto"/>
                <w:bottom w:val="none" w:sz="0" w:space="0" w:color="auto"/>
                <w:right w:val="none" w:sz="0" w:space="0" w:color="auto"/>
              </w:divBdr>
            </w:div>
            <w:div w:id="1593735594">
              <w:marLeft w:val="0"/>
              <w:marRight w:val="0"/>
              <w:marTop w:val="0"/>
              <w:marBottom w:val="0"/>
              <w:divBdr>
                <w:top w:val="none" w:sz="0" w:space="0" w:color="auto"/>
                <w:left w:val="none" w:sz="0" w:space="0" w:color="auto"/>
                <w:bottom w:val="none" w:sz="0" w:space="0" w:color="auto"/>
                <w:right w:val="none" w:sz="0" w:space="0" w:color="auto"/>
              </w:divBdr>
            </w:div>
            <w:div w:id="412048548">
              <w:marLeft w:val="0"/>
              <w:marRight w:val="0"/>
              <w:marTop w:val="0"/>
              <w:marBottom w:val="0"/>
              <w:divBdr>
                <w:top w:val="none" w:sz="0" w:space="0" w:color="auto"/>
                <w:left w:val="none" w:sz="0" w:space="0" w:color="auto"/>
                <w:bottom w:val="none" w:sz="0" w:space="0" w:color="auto"/>
                <w:right w:val="none" w:sz="0" w:space="0" w:color="auto"/>
              </w:divBdr>
            </w:div>
            <w:div w:id="614870237">
              <w:marLeft w:val="0"/>
              <w:marRight w:val="0"/>
              <w:marTop w:val="0"/>
              <w:marBottom w:val="0"/>
              <w:divBdr>
                <w:top w:val="none" w:sz="0" w:space="0" w:color="auto"/>
                <w:left w:val="none" w:sz="0" w:space="0" w:color="auto"/>
                <w:bottom w:val="none" w:sz="0" w:space="0" w:color="auto"/>
                <w:right w:val="none" w:sz="0" w:space="0" w:color="auto"/>
              </w:divBdr>
            </w:div>
            <w:div w:id="561643650">
              <w:marLeft w:val="0"/>
              <w:marRight w:val="0"/>
              <w:marTop w:val="0"/>
              <w:marBottom w:val="0"/>
              <w:divBdr>
                <w:top w:val="none" w:sz="0" w:space="0" w:color="auto"/>
                <w:left w:val="none" w:sz="0" w:space="0" w:color="auto"/>
                <w:bottom w:val="none" w:sz="0" w:space="0" w:color="auto"/>
                <w:right w:val="none" w:sz="0" w:space="0" w:color="auto"/>
              </w:divBdr>
            </w:div>
            <w:div w:id="2039965241">
              <w:marLeft w:val="0"/>
              <w:marRight w:val="0"/>
              <w:marTop w:val="0"/>
              <w:marBottom w:val="0"/>
              <w:divBdr>
                <w:top w:val="none" w:sz="0" w:space="0" w:color="auto"/>
                <w:left w:val="none" w:sz="0" w:space="0" w:color="auto"/>
                <w:bottom w:val="none" w:sz="0" w:space="0" w:color="auto"/>
                <w:right w:val="none" w:sz="0" w:space="0" w:color="auto"/>
              </w:divBdr>
            </w:div>
            <w:div w:id="1382288962">
              <w:marLeft w:val="0"/>
              <w:marRight w:val="0"/>
              <w:marTop w:val="0"/>
              <w:marBottom w:val="0"/>
              <w:divBdr>
                <w:top w:val="none" w:sz="0" w:space="0" w:color="auto"/>
                <w:left w:val="none" w:sz="0" w:space="0" w:color="auto"/>
                <w:bottom w:val="none" w:sz="0" w:space="0" w:color="auto"/>
                <w:right w:val="none" w:sz="0" w:space="0" w:color="auto"/>
              </w:divBdr>
            </w:div>
            <w:div w:id="87965619">
              <w:marLeft w:val="0"/>
              <w:marRight w:val="0"/>
              <w:marTop w:val="0"/>
              <w:marBottom w:val="0"/>
              <w:divBdr>
                <w:top w:val="none" w:sz="0" w:space="0" w:color="auto"/>
                <w:left w:val="none" w:sz="0" w:space="0" w:color="auto"/>
                <w:bottom w:val="none" w:sz="0" w:space="0" w:color="auto"/>
                <w:right w:val="none" w:sz="0" w:space="0" w:color="auto"/>
              </w:divBdr>
            </w:div>
            <w:div w:id="1327635486">
              <w:marLeft w:val="0"/>
              <w:marRight w:val="0"/>
              <w:marTop w:val="0"/>
              <w:marBottom w:val="0"/>
              <w:divBdr>
                <w:top w:val="none" w:sz="0" w:space="0" w:color="auto"/>
                <w:left w:val="none" w:sz="0" w:space="0" w:color="auto"/>
                <w:bottom w:val="none" w:sz="0" w:space="0" w:color="auto"/>
                <w:right w:val="none" w:sz="0" w:space="0" w:color="auto"/>
              </w:divBdr>
            </w:div>
            <w:div w:id="846555271">
              <w:marLeft w:val="0"/>
              <w:marRight w:val="0"/>
              <w:marTop w:val="0"/>
              <w:marBottom w:val="0"/>
              <w:divBdr>
                <w:top w:val="none" w:sz="0" w:space="0" w:color="auto"/>
                <w:left w:val="none" w:sz="0" w:space="0" w:color="auto"/>
                <w:bottom w:val="none" w:sz="0" w:space="0" w:color="auto"/>
                <w:right w:val="none" w:sz="0" w:space="0" w:color="auto"/>
              </w:divBdr>
            </w:div>
            <w:div w:id="901253344">
              <w:marLeft w:val="0"/>
              <w:marRight w:val="0"/>
              <w:marTop w:val="0"/>
              <w:marBottom w:val="0"/>
              <w:divBdr>
                <w:top w:val="none" w:sz="0" w:space="0" w:color="auto"/>
                <w:left w:val="none" w:sz="0" w:space="0" w:color="auto"/>
                <w:bottom w:val="none" w:sz="0" w:space="0" w:color="auto"/>
                <w:right w:val="none" w:sz="0" w:space="0" w:color="auto"/>
              </w:divBdr>
            </w:div>
            <w:div w:id="261770387">
              <w:marLeft w:val="0"/>
              <w:marRight w:val="0"/>
              <w:marTop w:val="0"/>
              <w:marBottom w:val="0"/>
              <w:divBdr>
                <w:top w:val="none" w:sz="0" w:space="0" w:color="auto"/>
                <w:left w:val="none" w:sz="0" w:space="0" w:color="auto"/>
                <w:bottom w:val="none" w:sz="0" w:space="0" w:color="auto"/>
                <w:right w:val="none" w:sz="0" w:space="0" w:color="auto"/>
              </w:divBdr>
            </w:div>
            <w:div w:id="1241719974">
              <w:marLeft w:val="0"/>
              <w:marRight w:val="0"/>
              <w:marTop w:val="0"/>
              <w:marBottom w:val="0"/>
              <w:divBdr>
                <w:top w:val="none" w:sz="0" w:space="0" w:color="auto"/>
                <w:left w:val="none" w:sz="0" w:space="0" w:color="auto"/>
                <w:bottom w:val="none" w:sz="0" w:space="0" w:color="auto"/>
                <w:right w:val="none" w:sz="0" w:space="0" w:color="auto"/>
              </w:divBdr>
            </w:div>
            <w:div w:id="116262950">
              <w:marLeft w:val="0"/>
              <w:marRight w:val="0"/>
              <w:marTop w:val="0"/>
              <w:marBottom w:val="0"/>
              <w:divBdr>
                <w:top w:val="none" w:sz="0" w:space="0" w:color="auto"/>
                <w:left w:val="none" w:sz="0" w:space="0" w:color="auto"/>
                <w:bottom w:val="none" w:sz="0" w:space="0" w:color="auto"/>
                <w:right w:val="none" w:sz="0" w:space="0" w:color="auto"/>
              </w:divBdr>
            </w:div>
            <w:div w:id="343825920">
              <w:marLeft w:val="0"/>
              <w:marRight w:val="0"/>
              <w:marTop w:val="0"/>
              <w:marBottom w:val="0"/>
              <w:divBdr>
                <w:top w:val="none" w:sz="0" w:space="0" w:color="auto"/>
                <w:left w:val="none" w:sz="0" w:space="0" w:color="auto"/>
                <w:bottom w:val="none" w:sz="0" w:space="0" w:color="auto"/>
                <w:right w:val="none" w:sz="0" w:space="0" w:color="auto"/>
              </w:divBdr>
            </w:div>
            <w:div w:id="1362514330">
              <w:marLeft w:val="0"/>
              <w:marRight w:val="0"/>
              <w:marTop w:val="0"/>
              <w:marBottom w:val="0"/>
              <w:divBdr>
                <w:top w:val="none" w:sz="0" w:space="0" w:color="auto"/>
                <w:left w:val="none" w:sz="0" w:space="0" w:color="auto"/>
                <w:bottom w:val="none" w:sz="0" w:space="0" w:color="auto"/>
                <w:right w:val="none" w:sz="0" w:space="0" w:color="auto"/>
              </w:divBdr>
            </w:div>
            <w:div w:id="420569470">
              <w:marLeft w:val="0"/>
              <w:marRight w:val="0"/>
              <w:marTop w:val="0"/>
              <w:marBottom w:val="0"/>
              <w:divBdr>
                <w:top w:val="none" w:sz="0" w:space="0" w:color="auto"/>
                <w:left w:val="none" w:sz="0" w:space="0" w:color="auto"/>
                <w:bottom w:val="none" w:sz="0" w:space="0" w:color="auto"/>
                <w:right w:val="none" w:sz="0" w:space="0" w:color="auto"/>
              </w:divBdr>
            </w:div>
            <w:div w:id="1087725672">
              <w:marLeft w:val="0"/>
              <w:marRight w:val="0"/>
              <w:marTop w:val="0"/>
              <w:marBottom w:val="0"/>
              <w:divBdr>
                <w:top w:val="none" w:sz="0" w:space="0" w:color="auto"/>
                <w:left w:val="none" w:sz="0" w:space="0" w:color="auto"/>
                <w:bottom w:val="none" w:sz="0" w:space="0" w:color="auto"/>
                <w:right w:val="none" w:sz="0" w:space="0" w:color="auto"/>
              </w:divBdr>
            </w:div>
            <w:div w:id="609630291">
              <w:marLeft w:val="0"/>
              <w:marRight w:val="0"/>
              <w:marTop w:val="0"/>
              <w:marBottom w:val="0"/>
              <w:divBdr>
                <w:top w:val="none" w:sz="0" w:space="0" w:color="auto"/>
                <w:left w:val="none" w:sz="0" w:space="0" w:color="auto"/>
                <w:bottom w:val="none" w:sz="0" w:space="0" w:color="auto"/>
                <w:right w:val="none" w:sz="0" w:space="0" w:color="auto"/>
              </w:divBdr>
            </w:div>
            <w:div w:id="1829788963">
              <w:marLeft w:val="0"/>
              <w:marRight w:val="0"/>
              <w:marTop w:val="0"/>
              <w:marBottom w:val="0"/>
              <w:divBdr>
                <w:top w:val="none" w:sz="0" w:space="0" w:color="auto"/>
                <w:left w:val="none" w:sz="0" w:space="0" w:color="auto"/>
                <w:bottom w:val="none" w:sz="0" w:space="0" w:color="auto"/>
                <w:right w:val="none" w:sz="0" w:space="0" w:color="auto"/>
              </w:divBdr>
            </w:div>
            <w:div w:id="695232825">
              <w:marLeft w:val="0"/>
              <w:marRight w:val="0"/>
              <w:marTop w:val="0"/>
              <w:marBottom w:val="0"/>
              <w:divBdr>
                <w:top w:val="none" w:sz="0" w:space="0" w:color="auto"/>
                <w:left w:val="none" w:sz="0" w:space="0" w:color="auto"/>
                <w:bottom w:val="none" w:sz="0" w:space="0" w:color="auto"/>
                <w:right w:val="none" w:sz="0" w:space="0" w:color="auto"/>
              </w:divBdr>
            </w:div>
            <w:div w:id="1809735465">
              <w:marLeft w:val="0"/>
              <w:marRight w:val="0"/>
              <w:marTop w:val="0"/>
              <w:marBottom w:val="0"/>
              <w:divBdr>
                <w:top w:val="none" w:sz="0" w:space="0" w:color="auto"/>
                <w:left w:val="none" w:sz="0" w:space="0" w:color="auto"/>
                <w:bottom w:val="none" w:sz="0" w:space="0" w:color="auto"/>
                <w:right w:val="none" w:sz="0" w:space="0" w:color="auto"/>
              </w:divBdr>
            </w:div>
            <w:div w:id="1068773508">
              <w:marLeft w:val="0"/>
              <w:marRight w:val="0"/>
              <w:marTop w:val="0"/>
              <w:marBottom w:val="0"/>
              <w:divBdr>
                <w:top w:val="none" w:sz="0" w:space="0" w:color="auto"/>
                <w:left w:val="none" w:sz="0" w:space="0" w:color="auto"/>
                <w:bottom w:val="none" w:sz="0" w:space="0" w:color="auto"/>
                <w:right w:val="none" w:sz="0" w:space="0" w:color="auto"/>
              </w:divBdr>
            </w:div>
            <w:div w:id="1309630016">
              <w:marLeft w:val="0"/>
              <w:marRight w:val="0"/>
              <w:marTop w:val="0"/>
              <w:marBottom w:val="0"/>
              <w:divBdr>
                <w:top w:val="none" w:sz="0" w:space="0" w:color="auto"/>
                <w:left w:val="none" w:sz="0" w:space="0" w:color="auto"/>
                <w:bottom w:val="none" w:sz="0" w:space="0" w:color="auto"/>
                <w:right w:val="none" w:sz="0" w:space="0" w:color="auto"/>
              </w:divBdr>
            </w:div>
            <w:div w:id="1909071044">
              <w:marLeft w:val="0"/>
              <w:marRight w:val="0"/>
              <w:marTop w:val="0"/>
              <w:marBottom w:val="0"/>
              <w:divBdr>
                <w:top w:val="none" w:sz="0" w:space="0" w:color="auto"/>
                <w:left w:val="none" w:sz="0" w:space="0" w:color="auto"/>
                <w:bottom w:val="none" w:sz="0" w:space="0" w:color="auto"/>
                <w:right w:val="none" w:sz="0" w:space="0" w:color="auto"/>
              </w:divBdr>
            </w:div>
            <w:div w:id="715084690">
              <w:marLeft w:val="0"/>
              <w:marRight w:val="0"/>
              <w:marTop w:val="0"/>
              <w:marBottom w:val="0"/>
              <w:divBdr>
                <w:top w:val="none" w:sz="0" w:space="0" w:color="auto"/>
                <w:left w:val="none" w:sz="0" w:space="0" w:color="auto"/>
                <w:bottom w:val="none" w:sz="0" w:space="0" w:color="auto"/>
                <w:right w:val="none" w:sz="0" w:space="0" w:color="auto"/>
              </w:divBdr>
            </w:div>
            <w:div w:id="515508236">
              <w:marLeft w:val="0"/>
              <w:marRight w:val="0"/>
              <w:marTop w:val="0"/>
              <w:marBottom w:val="0"/>
              <w:divBdr>
                <w:top w:val="none" w:sz="0" w:space="0" w:color="auto"/>
                <w:left w:val="none" w:sz="0" w:space="0" w:color="auto"/>
                <w:bottom w:val="none" w:sz="0" w:space="0" w:color="auto"/>
                <w:right w:val="none" w:sz="0" w:space="0" w:color="auto"/>
              </w:divBdr>
            </w:div>
            <w:div w:id="1348868459">
              <w:marLeft w:val="0"/>
              <w:marRight w:val="0"/>
              <w:marTop w:val="0"/>
              <w:marBottom w:val="0"/>
              <w:divBdr>
                <w:top w:val="none" w:sz="0" w:space="0" w:color="auto"/>
                <w:left w:val="none" w:sz="0" w:space="0" w:color="auto"/>
                <w:bottom w:val="none" w:sz="0" w:space="0" w:color="auto"/>
                <w:right w:val="none" w:sz="0" w:space="0" w:color="auto"/>
              </w:divBdr>
            </w:div>
            <w:div w:id="477038729">
              <w:marLeft w:val="0"/>
              <w:marRight w:val="0"/>
              <w:marTop w:val="0"/>
              <w:marBottom w:val="0"/>
              <w:divBdr>
                <w:top w:val="none" w:sz="0" w:space="0" w:color="auto"/>
                <w:left w:val="none" w:sz="0" w:space="0" w:color="auto"/>
                <w:bottom w:val="none" w:sz="0" w:space="0" w:color="auto"/>
                <w:right w:val="none" w:sz="0" w:space="0" w:color="auto"/>
              </w:divBdr>
            </w:div>
            <w:div w:id="2100367133">
              <w:marLeft w:val="0"/>
              <w:marRight w:val="0"/>
              <w:marTop w:val="0"/>
              <w:marBottom w:val="0"/>
              <w:divBdr>
                <w:top w:val="none" w:sz="0" w:space="0" w:color="auto"/>
                <w:left w:val="none" w:sz="0" w:space="0" w:color="auto"/>
                <w:bottom w:val="none" w:sz="0" w:space="0" w:color="auto"/>
                <w:right w:val="none" w:sz="0" w:space="0" w:color="auto"/>
              </w:divBdr>
            </w:div>
            <w:div w:id="1595086636">
              <w:marLeft w:val="0"/>
              <w:marRight w:val="0"/>
              <w:marTop w:val="0"/>
              <w:marBottom w:val="0"/>
              <w:divBdr>
                <w:top w:val="none" w:sz="0" w:space="0" w:color="auto"/>
                <w:left w:val="none" w:sz="0" w:space="0" w:color="auto"/>
                <w:bottom w:val="none" w:sz="0" w:space="0" w:color="auto"/>
                <w:right w:val="none" w:sz="0" w:space="0" w:color="auto"/>
              </w:divBdr>
            </w:div>
            <w:div w:id="1901747970">
              <w:marLeft w:val="0"/>
              <w:marRight w:val="0"/>
              <w:marTop w:val="0"/>
              <w:marBottom w:val="0"/>
              <w:divBdr>
                <w:top w:val="none" w:sz="0" w:space="0" w:color="auto"/>
                <w:left w:val="none" w:sz="0" w:space="0" w:color="auto"/>
                <w:bottom w:val="none" w:sz="0" w:space="0" w:color="auto"/>
                <w:right w:val="none" w:sz="0" w:space="0" w:color="auto"/>
              </w:divBdr>
            </w:div>
            <w:div w:id="110634003">
              <w:marLeft w:val="0"/>
              <w:marRight w:val="0"/>
              <w:marTop w:val="0"/>
              <w:marBottom w:val="0"/>
              <w:divBdr>
                <w:top w:val="none" w:sz="0" w:space="0" w:color="auto"/>
                <w:left w:val="none" w:sz="0" w:space="0" w:color="auto"/>
                <w:bottom w:val="none" w:sz="0" w:space="0" w:color="auto"/>
                <w:right w:val="none" w:sz="0" w:space="0" w:color="auto"/>
              </w:divBdr>
            </w:div>
            <w:div w:id="1900700622">
              <w:marLeft w:val="0"/>
              <w:marRight w:val="0"/>
              <w:marTop w:val="0"/>
              <w:marBottom w:val="0"/>
              <w:divBdr>
                <w:top w:val="none" w:sz="0" w:space="0" w:color="auto"/>
                <w:left w:val="none" w:sz="0" w:space="0" w:color="auto"/>
                <w:bottom w:val="none" w:sz="0" w:space="0" w:color="auto"/>
                <w:right w:val="none" w:sz="0" w:space="0" w:color="auto"/>
              </w:divBdr>
            </w:div>
            <w:div w:id="1482847780">
              <w:marLeft w:val="0"/>
              <w:marRight w:val="0"/>
              <w:marTop w:val="0"/>
              <w:marBottom w:val="0"/>
              <w:divBdr>
                <w:top w:val="none" w:sz="0" w:space="0" w:color="auto"/>
                <w:left w:val="none" w:sz="0" w:space="0" w:color="auto"/>
                <w:bottom w:val="none" w:sz="0" w:space="0" w:color="auto"/>
                <w:right w:val="none" w:sz="0" w:space="0" w:color="auto"/>
              </w:divBdr>
            </w:div>
            <w:div w:id="2072196687">
              <w:marLeft w:val="0"/>
              <w:marRight w:val="0"/>
              <w:marTop w:val="0"/>
              <w:marBottom w:val="0"/>
              <w:divBdr>
                <w:top w:val="none" w:sz="0" w:space="0" w:color="auto"/>
                <w:left w:val="none" w:sz="0" w:space="0" w:color="auto"/>
                <w:bottom w:val="none" w:sz="0" w:space="0" w:color="auto"/>
                <w:right w:val="none" w:sz="0" w:space="0" w:color="auto"/>
              </w:divBdr>
            </w:div>
            <w:div w:id="227113722">
              <w:marLeft w:val="0"/>
              <w:marRight w:val="0"/>
              <w:marTop w:val="0"/>
              <w:marBottom w:val="0"/>
              <w:divBdr>
                <w:top w:val="none" w:sz="0" w:space="0" w:color="auto"/>
                <w:left w:val="none" w:sz="0" w:space="0" w:color="auto"/>
                <w:bottom w:val="none" w:sz="0" w:space="0" w:color="auto"/>
                <w:right w:val="none" w:sz="0" w:space="0" w:color="auto"/>
              </w:divBdr>
            </w:div>
            <w:div w:id="75397557">
              <w:marLeft w:val="0"/>
              <w:marRight w:val="0"/>
              <w:marTop w:val="0"/>
              <w:marBottom w:val="0"/>
              <w:divBdr>
                <w:top w:val="none" w:sz="0" w:space="0" w:color="auto"/>
                <w:left w:val="none" w:sz="0" w:space="0" w:color="auto"/>
                <w:bottom w:val="none" w:sz="0" w:space="0" w:color="auto"/>
                <w:right w:val="none" w:sz="0" w:space="0" w:color="auto"/>
              </w:divBdr>
            </w:div>
            <w:div w:id="915701644">
              <w:marLeft w:val="0"/>
              <w:marRight w:val="0"/>
              <w:marTop w:val="0"/>
              <w:marBottom w:val="0"/>
              <w:divBdr>
                <w:top w:val="none" w:sz="0" w:space="0" w:color="auto"/>
                <w:left w:val="none" w:sz="0" w:space="0" w:color="auto"/>
                <w:bottom w:val="none" w:sz="0" w:space="0" w:color="auto"/>
                <w:right w:val="none" w:sz="0" w:space="0" w:color="auto"/>
              </w:divBdr>
            </w:div>
            <w:div w:id="1276063508">
              <w:marLeft w:val="0"/>
              <w:marRight w:val="0"/>
              <w:marTop w:val="0"/>
              <w:marBottom w:val="0"/>
              <w:divBdr>
                <w:top w:val="none" w:sz="0" w:space="0" w:color="auto"/>
                <w:left w:val="none" w:sz="0" w:space="0" w:color="auto"/>
                <w:bottom w:val="none" w:sz="0" w:space="0" w:color="auto"/>
                <w:right w:val="none" w:sz="0" w:space="0" w:color="auto"/>
              </w:divBdr>
            </w:div>
            <w:div w:id="672686935">
              <w:marLeft w:val="0"/>
              <w:marRight w:val="0"/>
              <w:marTop w:val="0"/>
              <w:marBottom w:val="0"/>
              <w:divBdr>
                <w:top w:val="none" w:sz="0" w:space="0" w:color="auto"/>
                <w:left w:val="none" w:sz="0" w:space="0" w:color="auto"/>
                <w:bottom w:val="none" w:sz="0" w:space="0" w:color="auto"/>
                <w:right w:val="none" w:sz="0" w:space="0" w:color="auto"/>
              </w:divBdr>
            </w:div>
            <w:div w:id="858659038">
              <w:marLeft w:val="0"/>
              <w:marRight w:val="0"/>
              <w:marTop w:val="0"/>
              <w:marBottom w:val="0"/>
              <w:divBdr>
                <w:top w:val="none" w:sz="0" w:space="0" w:color="auto"/>
                <w:left w:val="none" w:sz="0" w:space="0" w:color="auto"/>
                <w:bottom w:val="none" w:sz="0" w:space="0" w:color="auto"/>
                <w:right w:val="none" w:sz="0" w:space="0" w:color="auto"/>
              </w:divBdr>
            </w:div>
            <w:div w:id="223496117">
              <w:marLeft w:val="0"/>
              <w:marRight w:val="0"/>
              <w:marTop w:val="0"/>
              <w:marBottom w:val="0"/>
              <w:divBdr>
                <w:top w:val="none" w:sz="0" w:space="0" w:color="auto"/>
                <w:left w:val="none" w:sz="0" w:space="0" w:color="auto"/>
                <w:bottom w:val="none" w:sz="0" w:space="0" w:color="auto"/>
                <w:right w:val="none" w:sz="0" w:space="0" w:color="auto"/>
              </w:divBdr>
            </w:div>
            <w:div w:id="305743424">
              <w:marLeft w:val="0"/>
              <w:marRight w:val="0"/>
              <w:marTop w:val="0"/>
              <w:marBottom w:val="0"/>
              <w:divBdr>
                <w:top w:val="none" w:sz="0" w:space="0" w:color="auto"/>
                <w:left w:val="none" w:sz="0" w:space="0" w:color="auto"/>
                <w:bottom w:val="none" w:sz="0" w:space="0" w:color="auto"/>
                <w:right w:val="none" w:sz="0" w:space="0" w:color="auto"/>
              </w:divBdr>
            </w:div>
            <w:div w:id="565607332">
              <w:marLeft w:val="0"/>
              <w:marRight w:val="0"/>
              <w:marTop w:val="0"/>
              <w:marBottom w:val="0"/>
              <w:divBdr>
                <w:top w:val="none" w:sz="0" w:space="0" w:color="auto"/>
                <w:left w:val="none" w:sz="0" w:space="0" w:color="auto"/>
                <w:bottom w:val="none" w:sz="0" w:space="0" w:color="auto"/>
                <w:right w:val="none" w:sz="0" w:space="0" w:color="auto"/>
              </w:divBdr>
            </w:div>
            <w:div w:id="1781534281">
              <w:marLeft w:val="0"/>
              <w:marRight w:val="0"/>
              <w:marTop w:val="0"/>
              <w:marBottom w:val="0"/>
              <w:divBdr>
                <w:top w:val="none" w:sz="0" w:space="0" w:color="auto"/>
                <w:left w:val="none" w:sz="0" w:space="0" w:color="auto"/>
                <w:bottom w:val="none" w:sz="0" w:space="0" w:color="auto"/>
                <w:right w:val="none" w:sz="0" w:space="0" w:color="auto"/>
              </w:divBdr>
            </w:div>
            <w:div w:id="268896442">
              <w:marLeft w:val="0"/>
              <w:marRight w:val="0"/>
              <w:marTop w:val="0"/>
              <w:marBottom w:val="0"/>
              <w:divBdr>
                <w:top w:val="none" w:sz="0" w:space="0" w:color="auto"/>
                <w:left w:val="none" w:sz="0" w:space="0" w:color="auto"/>
                <w:bottom w:val="none" w:sz="0" w:space="0" w:color="auto"/>
                <w:right w:val="none" w:sz="0" w:space="0" w:color="auto"/>
              </w:divBdr>
            </w:div>
            <w:div w:id="1597905515">
              <w:marLeft w:val="0"/>
              <w:marRight w:val="0"/>
              <w:marTop w:val="0"/>
              <w:marBottom w:val="0"/>
              <w:divBdr>
                <w:top w:val="none" w:sz="0" w:space="0" w:color="auto"/>
                <w:left w:val="none" w:sz="0" w:space="0" w:color="auto"/>
                <w:bottom w:val="none" w:sz="0" w:space="0" w:color="auto"/>
                <w:right w:val="none" w:sz="0" w:space="0" w:color="auto"/>
              </w:divBdr>
            </w:div>
            <w:div w:id="194855604">
              <w:marLeft w:val="0"/>
              <w:marRight w:val="0"/>
              <w:marTop w:val="0"/>
              <w:marBottom w:val="0"/>
              <w:divBdr>
                <w:top w:val="none" w:sz="0" w:space="0" w:color="auto"/>
                <w:left w:val="none" w:sz="0" w:space="0" w:color="auto"/>
                <w:bottom w:val="none" w:sz="0" w:space="0" w:color="auto"/>
                <w:right w:val="none" w:sz="0" w:space="0" w:color="auto"/>
              </w:divBdr>
            </w:div>
            <w:div w:id="324016906">
              <w:marLeft w:val="0"/>
              <w:marRight w:val="0"/>
              <w:marTop w:val="0"/>
              <w:marBottom w:val="0"/>
              <w:divBdr>
                <w:top w:val="none" w:sz="0" w:space="0" w:color="auto"/>
                <w:left w:val="none" w:sz="0" w:space="0" w:color="auto"/>
                <w:bottom w:val="none" w:sz="0" w:space="0" w:color="auto"/>
                <w:right w:val="none" w:sz="0" w:space="0" w:color="auto"/>
              </w:divBdr>
            </w:div>
            <w:div w:id="1718510362">
              <w:marLeft w:val="0"/>
              <w:marRight w:val="0"/>
              <w:marTop w:val="0"/>
              <w:marBottom w:val="0"/>
              <w:divBdr>
                <w:top w:val="none" w:sz="0" w:space="0" w:color="auto"/>
                <w:left w:val="none" w:sz="0" w:space="0" w:color="auto"/>
                <w:bottom w:val="none" w:sz="0" w:space="0" w:color="auto"/>
                <w:right w:val="none" w:sz="0" w:space="0" w:color="auto"/>
              </w:divBdr>
            </w:div>
            <w:div w:id="2132507822">
              <w:marLeft w:val="0"/>
              <w:marRight w:val="0"/>
              <w:marTop w:val="0"/>
              <w:marBottom w:val="0"/>
              <w:divBdr>
                <w:top w:val="none" w:sz="0" w:space="0" w:color="auto"/>
                <w:left w:val="none" w:sz="0" w:space="0" w:color="auto"/>
                <w:bottom w:val="none" w:sz="0" w:space="0" w:color="auto"/>
                <w:right w:val="none" w:sz="0" w:space="0" w:color="auto"/>
              </w:divBdr>
            </w:div>
            <w:div w:id="1275093468">
              <w:marLeft w:val="0"/>
              <w:marRight w:val="0"/>
              <w:marTop w:val="0"/>
              <w:marBottom w:val="0"/>
              <w:divBdr>
                <w:top w:val="none" w:sz="0" w:space="0" w:color="auto"/>
                <w:left w:val="none" w:sz="0" w:space="0" w:color="auto"/>
                <w:bottom w:val="none" w:sz="0" w:space="0" w:color="auto"/>
                <w:right w:val="none" w:sz="0" w:space="0" w:color="auto"/>
              </w:divBdr>
            </w:div>
            <w:div w:id="1304654946">
              <w:marLeft w:val="0"/>
              <w:marRight w:val="0"/>
              <w:marTop w:val="0"/>
              <w:marBottom w:val="0"/>
              <w:divBdr>
                <w:top w:val="none" w:sz="0" w:space="0" w:color="auto"/>
                <w:left w:val="none" w:sz="0" w:space="0" w:color="auto"/>
                <w:bottom w:val="none" w:sz="0" w:space="0" w:color="auto"/>
                <w:right w:val="none" w:sz="0" w:space="0" w:color="auto"/>
              </w:divBdr>
            </w:div>
            <w:div w:id="271669149">
              <w:marLeft w:val="0"/>
              <w:marRight w:val="0"/>
              <w:marTop w:val="0"/>
              <w:marBottom w:val="0"/>
              <w:divBdr>
                <w:top w:val="none" w:sz="0" w:space="0" w:color="auto"/>
                <w:left w:val="none" w:sz="0" w:space="0" w:color="auto"/>
                <w:bottom w:val="none" w:sz="0" w:space="0" w:color="auto"/>
                <w:right w:val="none" w:sz="0" w:space="0" w:color="auto"/>
              </w:divBdr>
            </w:div>
            <w:div w:id="1126504292">
              <w:marLeft w:val="0"/>
              <w:marRight w:val="0"/>
              <w:marTop w:val="0"/>
              <w:marBottom w:val="0"/>
              <w:divBdr>
                <w:top w:val="none" w:sz="0" w:space="0" w:color="auto"/>
                <w:left w:val="none" w:sz="0" w:space="0" w:color="auto"/>
                <w:bottom w:val="none" w:sz="0" w:space="0" w:color="auto"/>
                <w:right w:val="none" w:sz="0" w:space="0" w:color="auto"/>
              </w:divBdr>
            </w:div>
            <w:div w:id="1953658826">
              <w:marLeft w:val="0"/>
              <w:marRight w:val="0"/>
              <w:marTop w:val="0"/>
              <w:marBottom w:val="0"/>
              <w:divBdr>
                <w:top w:val="none" w:sz="0" w:space="0" w:color="auto"/>
                <w:left w:val="none" w:sz="0" w:space="0" w:color="auto"/>
                <w:bottom w:val="none" w:sz="0" w:space="0" w:color="auto"/>
                <w:right w:val="none" w:sz="0" w:space="0" w:color="auto"/>
              </w:divBdr>
            </w:div>
            <w:div w:id="683626349">
              <w:marLeft w:val="0"/>
              <w:marRight w:val="0"/>
              <w:marTop w:val="0"/>
              <w:marBottom w:val="0"/>
              <w:divBdr>
                <w:top w:val="none" w:sz="0" w:space="0" w:color="auto"/>
                <w:left w:val="none" w:sz="0" w:space="0" w:color="auto"/>
                <w:bottom w:val="none" w:sz="0" w:space="0" w:color="auto"/>
                <w:right w:val="none" w:sz="0" w:space="0" w:color="auto"/>
              </w:divBdr>
            </w:div>
            <w:div w:id="493030315">
              <w:marLeft w:val="0"/>
              <w:marRight w:val="0"/>
              <w:marTop w:val="0"/>
              <w:marBottom w:val="0"/>
              <w:divBdr>
                <w:top w:val="none" w:sz="0" w:space="0" w:color="auto"/>
                <w:left w:val="none" w:sz="0" w:space="0" w:color="auto"/>
                <w:bottom w:val="none" w:sz="0" w:space="0" w:color="auto"/>
                <w:right w:val="none" w:sz="0" w:space="0" w:color="auto"/>
              </w:divBdr>
            </w:div>
            <w:div w:id="792016302">
              <w:marLeft w:val="0"/>
              <w:marRight w:val="0"/>
              <w:marTop w:val="0"/>
              <w:marBottom w:val="0"/>
              <w:divBdr>
                <w:top w:val="none" w:sz="0" w:space="0" w:color="auto"/>
                <w:left w:val="none" w:sz="0" w:space="0" w:color="auto"/>
                <w:bottom w:val="none" w:sz="0" w:space="0" w:color="auto"/>
                <w:right w:val="none" w:sz="0" w:space="0" w:color="auto"/>
              </w:divBdr>
            </w:div>
            <w:div w:id="2091850358">
              <w:marLeft w:val="0"/>
              <w:marRight w:val="0"/>
              <w:marTop w:val="0"/>
              <w:marBottom w:val="0"/>
              <w:divBdr>
                <w:top w:val="none" w:sz="0" w:space="0" w:color="auto"/>
                <w:left w:val="none" w:sz="0" w:space="0" w:color="auto"/>
                <w:bottom w:val="none" w:sz="0" w:space="0" w:color="auto"/>
                <w:right w:val="none" w:sz="0" w:space="0" w:color="auto"/>
              </w:divBdr>
            </w:div>
            <w:div w:id="1079791045">
              <w:marLeft w:val="0"/>
              <w:marRight w:val="0"/>
              <w:marTop w:val="0"/>
              <w:marBottom w:val="0"/>
              <w:divBdr>
                <w:top w:val="none" w:sz="0" w:space="0" w:color="auto"/>
                <w:left w:val="none" w:sz="0" w:space="0" w:color="auto"/>
                <w:bottom w:val="none" w:sz="0" w:space="0" w:color="auto"/>
                <w:right w:val="none" w:sz="0" w:space="0" w:color="auto"/>
              </w:divBdr>
            </w:div>
            <w:div w:id="782505790">
              <w:marLeft w:val="0"/>
              <w:marRight w:val="0"/>
              <w:marTop w:val="0"/>
              <w:marBottom w:val="0"/>
              <w:divBdr>
                <w:top w:val="none" w:sz="0" w:space="0" w:color="auto"/>
                <w:left w:val="none" w:sz="0" w:space="0" w:color="auto"/>
                <w:bottom w:val="none" w:sz="0" w:space="0" w:color="auto"/>
                <w:right w:val="none" w:sz="0" w:space="0" w:color="auto"/>
              </w:divBdr>
            </w:div>
            <w:div w:id="1101923207">
              <w:marLeft w:val="0"/>
              <w:marRight w:val="0"/>
              <w:marTop w:val="0"/>
              <w:marBottom w:val="0"/>
              <w:divBdr>
                <w:top w:val="none" w:sz="0" w:space="0" w:color="auto"/>
                <w:left w:val="none" w:sz="0" w:space="0" w:color="auto"/>
                <w:bottom w:val="none" w:sz="0" w:space="0" w:color="auto"/>
                <w:right w:val="none" w:sz="0" w:space="0" w:color="auto"/>
              </w:divBdr>
            </w:div>
            <w:div w:id="1427918355">
              <w:marLeft w:val="0"/>
              <w:marRight w:val="0"/>
              <w:marTop w:val="0"/>
              <w:marBottom w:val="0"/>
              <w:divBdr>
                <w:top w:val="none" w:sz="0" w:space="0" w:color="auto"/>
                <w:left w:val="none" w:sz="0" w:space="0" w:color="auto"/>
                <w:bottom w:val="none" w:sz="0" w:space="0" w:color="auto"/>
                <w:right w:val="none" w:sz="0" w:space="0" w:color="auto"/>
              </w:divBdr>
            </w:div>
            <w:div w:id="1331832027">
              <w:marLeft w:val="0"/>
              <w:marRight w:val="0"/>
              <w:marTop w:val="0"/>
              <w:marBottom w:val="0"/>
              <w:divBdr>
                <w:top w:val="none" w:sz="0" w:space="0" w:color="auto"/>
                <w:left w:val="none" w:sz="0" w:space="0" w:color="auto"/>
                <w:bottom w:val="none" w:sz="0" w:space="0" w:color="auto"/>
                <w:right w:val="none" w:sz="0" w:space="0" w:color="auto"/>
              </w:divBdr>
            </w:div>
            <w:div w:id="2027974517">
              <w:marLeft w:val="0"/>
              <w:marRight w:val="0"/>
              <w:marTop w:val="0"/>
              <w:marBottom w:val="0"/>
              <w:divBdr>
                <w:top w:val="none" w:sz="0" w:space="0" w:color="auto"/>
                <w:left w:val="none" w:sz="0" w:space="0" w:color="auto"/>
                <w:bottom w:val="none" w:sz="0" w:space="0" w:color="auto"/>
                <w:right w:val="none" w:sz="0" w:space="0" w:color="auto"/>
              </w:divBdr>
            </w:div>
            <w:div w:id="2003502505">
              <w:marLeft w:val="0"/>
              <w:marRight w:val="0"/>
              <w:marTop w:val="0"/>
              <w:marBottom w:val="0"/>
              <w:divBdr>
                <w:top w:val="none" w:sz="0" w:space="0" w:color="auto"/>
                <w:left w:val="none" w:sz="0" w:space="0" w:color="auto"/>
                <w:bottom w:val="none" w:sz="0" w:space="0" w:color="auto"/>
                <w:right w:val="none" w:sz="0" w:space="0" w:color="auto"/>
              </w:divBdr>
            </w:div>
            <w:div w:id="1016347894">
              <w:marLeft w:val="0"/>
              <w:marRight w:val="0"/>
              <w:marTop w:val="0"/>
              <w:marBottom w:val="0"/>
              <w:divBdr>
                <w:top w:val="none" w:sz="0" w:space="0" w:color="auto"/>
                <w:left w:val="none" w:sz="0" w:space="0" w:color="auto"/>
                <w:bottom w:val="none" w:sz="0" w:space="0" w:color="auto"/>
                <w:right w:val="none" w:sz="0" w:space="0" w:color="auto"/>
              </w:divBdr>
            </w:div>
            <w:div w:id="1268349910">
              <w:marLeft w:val="0"/>
              <w:marRight w:val="0"/>
              <w:marTop w:val="0"/>
              <w:marBottom w:val="0"/>
              <w:divBdr>
                <w:top w:val="none" w:sz="0" w:space="0" w:color="auto"/>
                <w:left w:val="none" w:sz="0" w:space="0" w:color="auto"/>
                <w:bottom w:val="none" w:sz="0" w:space="0" w:color="auto"/>
                <w:right w:val="none" w:sz="0" w:space="0" w:color="auto"/>
              </w:divBdr>
            </w:div>
            <w:div w:id="1626734809">
              <w:marLeft w:val="0"/>
              <w:marRight w:val="0"/>
              <w:marTop w:val="0"/>
              <w:marBottom w:val="0"/>
              <w:divBdr>
                <w:top w:val="none" w:sz="0" w:space="0" w:color="auto"/>
                <w:left w:val="none" w:sz="0" w:space="0" w:color="auto"/>
                <w:bottom w:val="none" w:sz="0" w:space="0" w:color="auto"/>
                <w:right w:val="none" w:sz="0" w:space="0" w:color="auto"/>
              </w:divBdr>
            </w:div>
          </w:divsChild>
        </w:div>
        <w:div w:id="821238040">
          <w:marLeft w:val="0"/>
          <w:marRight w:val="0"/>
          <w:marTop w:val="0"/>
          <w:marBottom w:val="240"/>
          <w:divBdr>
            <w:top w:val="none" w:sz="0" w:space="0" w:color="auto"/>
            <w:left w:val="none" w:sz="0" w:space="0" w:color="auto"/>
            <w:bottom w:val="none" w:sz="0" w:space="0" w:color="auto"/>
            <w:right w:val="none" w:sz="0" w:space="0" w:color="auto"/>
          </w:divBdr>
          <w:divsChild>
            <w:div w:id="585966684">
              <w:marLeft w:val="0"/>
              <w:marRight w:val="0"/>
              <w:marTop w:val="0"/>
              <w:marBottom w:val="0"/>
              <w:divBdr>
                <w:top w:val="none" w:sz="0" w:space="0" w:color="auto"/>
                <w:left w:val="none" w:sz="0" w:space="0" w:color="auto"/>
                <w:bottom w:val="none" w:sz="0" w:space="0" w:color="auto"/>
                <w:right w:val="none" w:sz="0" w:space="0" w:color="auto"/>
              </w:divBdr>
            </w:div>
            <w:div w:id="1743721995">
              <w:marLeft w:val="0"/>
              <w:marRight w:val="0"/>
              <w:marTop w:val="0"/>
              <w:marBottom w:val="0"/>
              <w:divBdr>
                <w:top w:val="none" w:sz="0" w:space="0" w:color="auto"/>
                <w:left w:val="none" w:sz="0" w:space="0" w:color="auto"/>
                <w:bottom w:val="none" w:sz="0" w:space="0" w:color="auto"/>
                <w:right w:val="none" w:sz="0" w:space="0" w:color="auto"/>
              </w:divBdr>
            </w:div>
            <w:div w:id="742482829">
              <w:marLeft w:val="0"/>
              <w:marRight w:val="0"/>
              <w:marTop w:val="0"/>
              <w:marBottom w:val="0"/>
              <w:divBdr>
                <w:top w:val="none" w:sz="0" w:space="0" w:color="auto"/>
                <w:left w:val="none" w:sz="0" w:space="0" w:color="auto"/>
                <w:bottom w:val="none" w:sz="0" w:space="0" w:color="auto"/>
                <w:right w:val="none" w:sz="0" w:space="0" w:color="auto"/>
              </w:divBdr>
            </w:div>
            <w:div w:id="1073549104">
              <w:marLeft w:val="0"/>
              <w:marRight w:val="0"/>
              <w:marTop w:val="0"/>
              <w:marBottom w:val="0"/>
              <w:divBdr>
                <w:top w:val="none" w:sz="0" w:space="0" w:color="auto"/>
                <w:left w:val="none" w:sz="0" w:space="0" w:color="auto"/>
                <w:bottom w:val="none" w:sz="0" w:space="0" w:color="auto"/>
                <w:right w:val="none" w:sz="0" w:space="0" w:color="auto"/>
              </w:divBdr>
            </w:div>
            <w:div w:id="1134762005">
              <w:marLeft w:val="0"/>
              <w:marRight w:val="0"/>
              <w:marTop w:val="0"/>
              <w:marBottom w:val="0"/>
              <w:divBdr>
                <w:top w:val="none" w:sz="0" w:space="0" w:color="auto"/>
                <w:left w:val="none" w:sz="0" w:space="0" w:color="auto"/>
                <w:bottom w:val="none" w:sz="0" w:space="0" w:color="auto"/>
                <w:right w:val="none" w:sz="0" w:space="0" w:color="auto"/>
              </w:divBdr>
            </w:div>
            <w:div w:id="2136950205">
              <w:marLeft w:val="0"/>
              <w:marRight w:val="0"/>
              <w:marTop w:val="0"/>
              <w:marBottom w:val="0"/>
              <w:divBdr>
                <w:top w:val="none" w:sz="0" w:space="0" w:color="auto"/>
                <w:left w:val="none" w:sz="0" w:space="0" w:color="auto"/>
                <w:bottom w:val="none" w:sz="0" w:space="0" w:color="auto"/>
                <w:right w:val="none" w:sz="0" w:space="0" w:color="auto"/>
              </w:divBdr>
            </w:div>
            <w:div w:id="284435080">
              <w:marLeft w:val="0"/>
              <w:marRight w:val="0"/>
              <w:marTop w:val="0"/>
              <w:marBottom w:val="0"/>
              <w:divBdr>
                <w:top w:val="none" w:sz="0" w:space="0" w:color="auto"/>
                <w:left w:val="none" w:sz="0" w:space="0" w:color="auto"/>
                <w:bottom w:val="none" w:sz="0" w:space="0" w:color="auto"/>
                <w:right w:val="none" w:sz="0" w:space="0" w:color="auto"/>
              </w:divBdr>
            </w:div>
            <w:div w:id="1429426045">
              <w:marLeft w:val="0"/>
              <w:marRight w:val="0"/>
              <w:marTop w:val="0"/>
              <w:marBottom w:val="0"/>
              <w:divBdr>
                <w:top w:val="none" w:sz="0" w:space="0" w:color="auto"/>
                <w:left w:val="none" w:sz="0" w:space="0" w:color="auto"/>
                <w:bottom w:val="none" w:sz="0" w:space="0" w:color="auto"/>
                <w:right w:val="none" w:sz="0" w:space="0" w:color="auto"/>
              </w:divBdr>
            </w:div>
            <w:div w:id="495153188">
              <w:marLeft w:val="0"/>
              <w:marRight w:val="0"/>
              <w:marTop w:val="0"/>
              <w:marBottom w:val="0"/>
              <w:divBdr>
                <w:top w:val="none" w:sz="0" w:space="0" w:color="auto"/>
                <w:left w:val="none" w:sz="0" w:space="0" w:color="auto"/>
                <w:bottom w:val="none" w:sz="0" w:space="0" w:color="auto"/>
                <w:right w:val="none" w:sz="0" w:space="0" w:color="auto"/>
              </w:divBdr>
            </w:div>
            <w:div w:id="914782396">
              <w:marLeft w:val="0"/>
              <w:marRight w:val="0"/>
              <w:marTop w:val="0"/>
              <w:marBottom w:val="0"/>
              <w:divBdr>
                <w:top w:val="none" w:sz="0" w:space="0" w:color="auto"/>
                <w:left w:val="none" w:sz="0" w:space="0" w:color="auto"/>
                <w:bottom w:val="none" w:sz="0" w:space="0" w:color="auto"/>
                <w:right w:val="none" w:sz="0" w:space="0" w:color="auto"/>
              </w:divBdr>
            </w:div>
            <w:div w:id="1582910991">
              <w:marLeft w:val="0"/>
              <w:marRight w:val="0"/>
              <w:marTop w:val="0"/>
              <w:marBottom w:val="0"/>
              <w:divBdr>
                <w:top w:val="none" w:sz="0" w:space="0" w:color="auto"/>
                <w:left w:val="none" w:sz="0" w:space="0" w:color="auto"/>
                <w:bottom w:val="none" w:sz="0" w:space="0" w:color="auto"/>
                <w:right w:val="none" w:sz="0" w:space="0" w:color="auto"/>
              </w:divBdr>
            </w:div>
            <w:div w:id="738213803">
              <w:marLeft w:val="0"/>
              <w:marRight w:val="0"/>
              <w:marTop w:val="0"/>
              <w:marBottom w:val="0"/>
              <w:divBdr>
                <w:top w:val="none" w:sz="0" w:space="0" w:color="auto"/>
                <w:left w:val="none" w:sz="0" w:space="0" w:color="auto"/>
                <w:bottom w:val="none" w:sz="0" w:space="0" w:color="auto"/>
                <w:right w:val="none" w:sz="0" w:space="0" w:color="auto"/>
              </w:divBdr>
            </w:div>
            <w:div w:id="349842461">
              <w:marLeft w:val="0"/>
              <w:marRight w:val="0"/>
              <w:marTop w:val="0"/>
              <w:marBottom w:val="0"/>
              <w:divBdr>
                <w:top w:val="none" w:sz="0" w:space="0" w:color="auto"/>
                <w:left w:val="none" w:sz="0" w:space="0" w:color="auto"/>
                <w:bottom w:val="none" w:sz="0" w:space="0" w:color="auto"/>
                <w:right w:val="none" w:sz="0" w:space="0" w:color="auto"/>
              </w:divBdr>
            </w:div>
            <w:div w:id="1193806590">
              <w:marLeft w:val="0"/>
              <w:marRight w:val="0"/>
              <w:marTop w:val="0"/>
              <w:marBottom w:val="0"/>
              <w:divBdr>
                <w:top w:val="none" w:sz="0" w:space="0" w:color="auto"/>
                <w:left w:val="none" w:sz="0" w:space="0" w:color="auto"/>
                <w:bottom w:val="none" w:sz="0" w:space="0" w:color="auto"/>
                <w:right w:val="none" w:sz="0" w:space="0" w:color="auto"/>
              </w:divBdr>
            </w:div>
            <w:div w:id="1121537669">
              <w:marLeft w:val="0"/>
              <w:marRight w:val="0"/>
              <w:marTop w:val="0"/>
              <w:marBottom w:val="0"/>
              <w:divBdr>
                <w:top w:val="none" w:sz="0" w:space="0" w:color="auto"/>
                <w:left w:val="none" w:sz="0" w:space="0" w:color="auto"/>
                <w:bottom w:val="none" w:sz="0" w:space="0" w:color="auto"/>
                <w:right w:val="none" w:sz="0" w:space="0" w:color="auto"/>
              </w:divBdr>
            </w:div>
            <w:div w:id="1592934949">
              <w:marLeft w:val="0"/>
              <w:marRight w:val="0"/>
              <w:marTop w:val="0"/>
              <w:marBottom w:val="0"/>
              <w:divBdr>
                <w:top w:val="none" w:sz="0" w:space="0" w:color="auto"/>
                <w:left w:val="none" w:sz="0" w:space="0" w:color="auto"/>
                <w:bottom w:val="none" w:sz="0" w:space="0" w:color="auto"/>
                <w:right w:val="none" w:sz="0" w:space="0" w:color="auto"/>
              </w:divBdr>
            </w:div>
            <w:div w:id="315299868">
              <w:marLeft w:val="0"/>
              <w:marRight w:val="0"/>
              <w:marTop w:val="0"/>
              <w:marBottom w:val="0"/>
              <w:divBdr>
                <w:top w:val="none" w:sz="0" w:space="0" w:color="auto"/>
                <w:left w:val="none" w:sz="0" w:space="0" w:color="auto"/>
                <w:bottom w:val="none" w:sz="0" w:space="0" w:color="auto"/>
                <w:right w:val="none" w:sz="0" w:space="0" w:color="auto"/>
              </w:divBdr>
            </w:div>
            <w:div w:id="1896818936">
              <w:marLeft w:val="0"/>
              <w:marRight w:val="0"/>
              <w:marTop w:val="0"/>
              <w:marBottom w:val="0"/>
              <w:divBdr>
                <w:top w:val="none" w:sz="0" w:space="0" w:color="auto"/>
                <w:left w:val="none" w:sz="0" w:space="0" w:color="auto"/>
                <w:bottom w:val="none" w:sz="0" w:space="0" w:color="auto"/>
                <w:right w:val="none" w:sz="0" w:space="0" w:color="auto"/>
              </w:divBdr>
            </w:div>
            <w:div w:id="1378041571">
              <w:marLeft w:val="0"/>
              <w:marRight w:val="0"/>
              <w:marTop w:val="0"/>
              <w:marBottom w:val="0"/>
              <w:divBdr>
                <w:top w:val="none" w:sz="0" w:space="0" w:color="auto"/>
                <w:left w:val="none" w:sz="0" w:space="0" w:color="auto"/>
                <w:bottom w:val="none" w:sz="0" w:space="0" w:color="auto"/>
                <w:right w:val="none" w:sz="0" w:space="0" w:color="auto"/>
              </w:divBdr>
            </w:div>
            <w:div w:id="674846026">
              <w:marLeft w:val="0"/>
              <w:marRight w:val="0"/>
              <w:marTop w:val="0"/>
              <w:marBottom w:val="0"/>
              <w:divBdr>
                <w:top w:val="none" w:sz="0" w:space="0" w:color="auto"/>
                <w:left w:val="none" w:sz="0" w:space="0" w:color="auto"/>
                <w:bottom w:val="none" w:sz="0" w:space="0" w:color="auto"/>
                <w:right w:val="none" w:sz="0" w:space="0" w:color="auto"/>
              </w:divBdr>
            </w:div>
            <w:div w:id="298072371">
              <w:marLeft w:val="0"/>
              <w:marRight w:val="0"/>
              <w:marTop w:val="0"/>
              <w:marBottom w:val="0"/>
              <w:divBdr>
                <w:top w:val="none" w:sz="0" w:space="0" w:color="auto"/>
                <w:left w:val="none" w:sz="0" w:space="0" w:color="auto"/>
                <w:bottom w:val="none" w:sz="0" w:space="0" w:color="auto"/>
                <w:right w:val="none" w:sz="0" w:space="0" w:color="auto"/>
              </w:divBdr>
            </w:div>
            <w:div w:id="1877349537">
              <w:marLeft w:val="0"/>
              <w:marRight w:val="0"/>
              <w:marTop w:val="0"/>
              <w:marBottom w:val="0"/>
              <w:divBdr>
                <w:top w:val="none" w:sz="0" w:space="0" w:color="auto"/>
                <w:left w:val="none" w:sz="0" w:space="0" w:color="auto"/>
                <w:bottom w:val="none" w:sz="0" w:space="0" w:color="auto"/>
                <w:right w:val="none" w:sz="0" w:space="0" w:color="auto"/>
              </w:divBdr>
            </w:div>
            <w:div w:id="2133013841">
              <w:marLeft w:val="0"/>
              <w:marRight w:val="0"/>
              <w:marTop w:val="0"/>
              <w:marBottom w:val="0"/>
              <w:divBdr>
                <w:top w:val="none" w:sz="0" w:space="0" w:color="auto"/>
                <w:left w:val="none" w:sz="0" w:space="0" w:color="auto"/>
                <w:bottom w:val="none" w:sz="0" w:space="0" w:color="auto"/>
                <w:right w:val="none" w:sz="0" w:space="0" w:color="auto"/>
              </w:divBdr>
            </w:div>
            <w:div w:id="213933976">
              <w:marLeft w:val="0"/>
              <w:marRight w:val="0"/>
              <w:marTop w:val="0"/>
              <w:marBottom w:val="0"/>
              <w:divBdr>
                <w:top w:val="none" w:sz="0" w:space="0" w:color="auto"/>
                <w:left w:val="none" w:sz="0" w:space="0" w:color="auto"/>
                <w:bottom w:val="none" w:sz="0" w:space="0" w:color="auto"/>
                <w:right w:val="none" w:sz="0" w:space="0" w:color="auto"/>
              </w:divBdr>
            </w:div>
            <w:div w:id="1773208492">
              <w:marLeft w:val="0"/>
              <w:marRight w:val="0"/>
              <w:marTop w:val="0"/>
              <w:marBottom w:val="0"/>
              <w:divBdr>
                <w:top w:val="none" w:sz="0" w:space="0" w:color="auto"/>
                <w:left w:val="none" w:sz="0" w:space="0" w:color="auto"/>
                <w:bottom w:val="none" w:sz="0" w:space="0" w:color="auto"/>
                <w:right w:val="none" w:sz="0" w:space="0" w:color="auto"/>
              </w:divBdr>
            </w:div>
            <w:div w:id="1878858007">
              <w:marLeft w:val="0"/>
              <w:marRight w:val="0"/>
              <w:marTop w:val="0"/>
              <w:marBottom w:val="0"/>
              <w:divBdr>
                <w:top w:val="none" w:sz="0" w:space="0" w:color="auto"/>
                <w:left w:val="none" w:sz="0" w:space="0" w:color="auto"/>
                <w:bottom w:val="none" w:sz="0" w:space="0" w:color="auto"/>
                <w:right w:val="none" w:sz="0" w:space="0" w:color="auto"/>
              </w:divBdr>
            </w:div>
            <w:div w:id="358704167">
              <w:marLeft w:val="0"/>
              <w:marRight w:val="0"/>
              <w:marTop w:val="0"/>
              <w:marBottom w:val="0"/>
              <w:divBdr>
                <w:top w:val="none" w:sz="0" w:space="0" w:color="auto"/>
                <w:left w:val="none" w:sz="0" w:space="0" w:color="auto"/>
                <w:bottom w:val="none" w:sz="0" w:space="0" w:color="auto"/>
                <w:right w:val="none" w:sz="0" w:space="0" w:color="auto"/>
              </w:divBdr>
            </w:div>
            <w:div w:id="1464232499">
              <w:marLeft w:val="0"/>
              <w:marRight w:val="0"/>
              <w:marTop w:val="0"/>
              <w:marBottom w:val="0"/>
              <w:divBdr>
                <w:top w:val="none" w:sz="0" w:space="0" w:color="auto"/>
                <w:left w:val="none" w:sz="0" w:space="0" w:color="auto"/>
                <w:bottom w:val="none" w:sz="0" w:space="0" w:color="auto"/>
                <w:right w:val="none" w:sz="0" w:space="0" w:color="auto"/>
              </w:divBdr>
            </w:div>
            <w:div w:id="1138958926">
              <w:marLeft w:val="0"/>
              <w:marRight w:val="0"/>
              <w:marTop w:val="0"/>
              <w:marBottom w:val="0"/>
              <w:divBdr>
                <w:top w:val="none" w:sz="0" w:space="0" w:color="auto"/>
                <w:left w:val="none" w:sz="0" w:space="0" w:color="auto"/>
                <w:bottom w:val="none" w:sz="0" w:space="0" w:color="auto"/>
                <w:right w:val="none" w:sz="0" w:space="0" w:color="auto"/>
              </w:divBdr>
            </w:div>
            <w:div w:id="678392613">
              <w:marLeft w:val="0"/>
              <w:marRight w:val="0"/>
              <w:marTop w:val="0"/>
              <w:marBottom w:val="0"/>
              <w:divBdr>
                <w:top w:val="none" w:sz="0" w:space="0" w:color="auto"/>
                <w:left w:val="none" w:sz="0" w:space="0" w:color="auto"/>
                <w:bottom w:val="none" w:sz="0" w:space="0" w:color="auto"/>
                <w:right w:val="none" w:sz="0" w:space="0" w:color="auto"/>
              </w:divBdr>
            </w:div>
            <w:div w:id="28839521">
              <w:marLeft w:val="0"/>
              <w:marRight w:val="0"/>
              <w:marTop w:val="0"/>
              <w:marBottom w:val="0"/>
              <w:divBdr>
                <w:top w:val="none" w:sz="0" w:space="0" w:color="auto"/>
                <w:left w:val="none" w:sz="0" w:space="0" w:color="auto"/>
                <w:bottom w:val="none" w:sz="0" w:space="0" w:color="auto"/>
                <w:right w:val="none" w:sz="0" w:space="0" w:color="auto"/>
              </w:divBdr>
            </w:div>
            <w:div w:id="496965394">
              <w:marLeft w:val="0"/>
              <w:marRight w:val="0"/>
              <w:marTop w:val="0"/>
              <w:marBottom w:val="0"/>
              <w:divBdr>
                <w:top w:val="none" w:sz="0" w:space="0" w:color="auto"/>
                <w:left w:val="none" w:sz="0" w:space="0" w:color="auto"/>
                <w:bottom w:val="none" w:sz="0" w:space="0" w:color="auto"/>
                <w:right w:val="none" w:sz="0" w:space="0" w:color="auto"/>
              </w:divBdr>
            </w:div>
            <w:div w:id="359865261">
              <w:marLeft w:val="0"/>
              <w:marRight w:val="0"/>
              <w:marTop w:val="0"/>
              <w:marBottom w:val="0"/>
              <w:divBdr>
                <w:top w:val="none" w:sz="0" w:space="0" w:color="auto"/>
                <w:left w:val="none" w:sz="0" w:space="0" w:color="auto"/>
                <w:bottom w:val="none" w:sz="0" w:space="0" w:color="auto"/>
                <w:right w:val="none" w:sz="0" w:space="0" w:color="auto"/>
              </w:divBdr>
            </w:div>
            <w:div w:id="1057047851">
              <w:marLeft w:val="0"/>
              <w:marRight w:val="0"/>
              <w:marTop w:val="0"/>
              <w:marBottom w:val="0"/>
              <w:divBdr>
                <w:top w:val="none" w:sz="0" w:space="0" w:color="auto"/>
                <w:left w:val="none" w:sz="0" w:space="0" w:color="auto"/>
                <w:bottom w:val="none" w:sz="0" w:space="0" w:color="auto"/>
                <w:right w:val="none" w:sz="0" w:space="0" w:color="auto"/>
              </w:divBdr>
            </w:div>
            <w:div w:id="370768138">
              <w:marLeft w:val="0"/>
              <w:marRight w:val="0"/>
              <w:marTop w:val="0"/>
              <w:marBottom w:val="0"/>
              <w:divBdr>
                <w:top w:val="none" w:sz="0" w:space="0" w:color="auto"/>
                <w:left w:val="none" w:sz="0" w:space="0" w:color="auto"/>
                <w:bottom w:val="none" w:sz="0" w:space="0" w:color="auto"/>
                <w:right w:val="none" w:sz="0" w:space="0" w:color="auto"/>
              </w:divBdr>
            </w:div>
            <w:div w:id="480192782">
              <w:marLeft w:val="0"/>
              <w:marRight w:val="0"/>
              <w:marTop w:val="0"/>
              <w:marBottom w:val="0"/>
              <w:divBdr>
                <w:top w:val="none" w:sz="0" w:space="0" w:color="auto"/>
                <w:left w:val="none" w:sz="0" w:space="0" w:color="auto"/>
                <w:bottom w:val="none" w:sz="0" w:space="0" w:color="auto"/>
                <w:right w:val="none" w:sz="0" w:space="0" w:color="auto"/>
              </w:divBdr>
            </w:div>
            <w:div w:id="245310896">
              <w:marLeft w:val="0"/>
              <w:marRight w:val="0"/>
              <w:marTop w:val="0"/>
              <w:marBottom w:val="0"/>
              <w:divBdr>
                <w:top w:val="none" w:sz="0" w:space="0" w:color="auto"/>
                <w:left w:val="none" w:sz="0" w:space="0" w:color="auto"/>
                <w:bottom w:val="none" w:sz="0" w:space="0" w:color="auto"/>
                <w:right w:val="none" w:sz="0" w:space="0" w:color="auto"/>
              </w:divBdr>
            </w:div>
            <w:div w:id="1739744693">
              <w:marLeft w:val="0"/>
              <w:marRight w:val="0"/>
              <w:marTop w:val="0"/>
              <w:marBottom w:val="0"/>
              <w:divBdr>
                <w:top w:val="none" w:sz="0" w:space="0" w:color="auto"/>
                <w:left w:val="none" w:sz="0" w:space="0" w:color="auto"/>
                <w:bottom w:val="none" w:sz="0" w:space="0" w:color="auto"/>
                <w:right w:val="none" w:sz="0" w:space="0" w:color="auto"/>
              </w:divBdr>
            </w:div>
            <w:div w:id="2009745594">
              <w:marLeft w:val="0"/>
              <w:marRight w:val="0"/>
              <w:marTop w:val="0"/>
              <w:marBottom w:val="0"/>
              <w:divBdr>
                <w:top w:val="none" w:sz="0" w:space="0" w:color="auto"/>
                <w:left w:val="none" w:sz="0" w:space="0" w:color="auto"/>
                <w:bottom w:val="none" w:sz="0" w:space="0" w:color="auto"/>
                <w:right w:val="none" w:sz="0" w:space="0" w:color="auto"/>
              </w:divBdr>
            </w:div>
            <w:div w:id="642926390">
              <w:marLeft w:val="0"/>
              <w:marRight w:val="0"/>
              <w:marTop w:val="0"/>
              <w:marBottom w:val="0"/>
              <w:divBdr>
                <w:top w:val="none" w:sz="0" w:space="0" w:color="auto"/>
                <w:left w:val="none" w:sz="0" w:space="0" w:color="auto"/>
                <w:bottom w:val="none" w:sz="0" w:space="0" w:color="auto"/>
                <w:right w:val="none" w:sz="0" w:space="0" w:color="auto"/>
              </w:divBdr>
            </w:div>
            <w:div w:id="1901594388">
              <w:marLeft w:val="0"/>
              <w:marRight w:val="0"/>
              <w:marTop w:val="0"/>
              <w:marBottom w:val="0"/>
              <w:divBdr>
                <w:top w:val="none" w:sz="0" w:space="0" w:color="auto"/>
                <w:left w:val="none" w:sz="0" w:space="0" w:color="auto"/>
                <w:bottom w:val="none" w:sz="0" w:space="0" w:color="auto"/>
                <w:right w:val="none" w:sz="0" w:space="0" w:color="auto"/>
              </w:divBdr>
            </w:div>
            <w:div w:id="150413709">
              <w:marLeft w:val="0"/>
              <w:marRight w:val="0"/>
              <w:marTop w:val="0"/>
              <w:marBottom w:val="0"/>
              <w:divBdr>
                <w:top w:val="none" w:sz="0" w:space="0" w:color="auto"/>
                <w:left w:val="none" w:sz="0" w:space="0" w:color="auto"/>
                <w:bottom w:val="none" w:sz="0" w:space="0" w:color="auto"/>
                <w:right w:val="none" w:sz="0" w:space="0" w:color="auto"/>
              </w:divBdr>
            </w:div>
            <w:div w:id="167331865">
              <w:marLeft w:val="0"/>
              <w:marRight w:val="0"/>
              <w:marTop w:val="0"/>
              <w:marBottom w:val="0"/>
              <w:divBdr>
                <w:top w:val="none" w:sz="0" w:space="0" w:color="auto"/>
                <w:left w:val="none" w:sz="0" w:space="0" w:color="auto"/>
                <w:bottom w:val="none" w:sz="0" w:space="0" w:color="auto"/>
                <w:right w:val="none" w:sz="0" w:space="0" w:color="auto"/>
              </w:divBdr>
            </w:div>
            <w:div w:id="1622227402">
              <w:marLeft w:val="0"/>
              <w:marRight w:val="0"/>
              <w:marTop w:val="0"/>
              <w:marBottom w:val="0"/>
              <w:divBdr>
                <w:top w:val="none" w:sz="0" w:space="0" w:color="auto"/>
                <w:left w:val="none" w:sz="0" w:space="0" w:color="auto"/>
                <w:bottom w:val="none" w:sz="0" w:space="0" w:color="auto"/>
                <w:right w:val="none" w:sz="0" w:space="0" w:color="auto"/>
              </w:divBdr>
            </w:div>
            <w:div w:id="206571024">
              <w:marLeft w:val="0"/>
              <w:marRight w:val="0"/>
              <w:marTop w:val="0"/>
              <w:marBottom w:val="0"/>
              <w:divBdr>
                <w:top w:val="none" w:sz="0" w:space="0" w:color="auto"/>
                <w:left w:val="none" w:sz="0" w:space="0" w:color="auto"/>
                <w:bottom w:val="none" w:sz="0" w:space="0" w:color="auto"/>
                <w:right w:val="none" w:sz="0" w:space="0" w:color="auto"/>
              </w:divBdr>
            </w:div>
            <w:div w:id="628165856">
              <w:marLeft w:val="0"/>
              <w:marRight w:val="0"/>
              <w:marTop w:val="0"/>
              <w:marBottom w:val="0"/>
              <w:divBdr>
                <w:top w:val="none" w:sz="0" w:space="0" w:color="auto"/>
                <w:left w:val="none" w:sz="0" w:space="0" w:color="auto"/>
                <w:bottom w:val="none" w:sz="0" w:space="0" w:color="auto"/>
                <w:right w:val="none" w:sz="0" w:space="0" w:color="auto"/>
              </w:divBdr>
            </w:div>
            <w:div w:id="1911651844">
              <w:marLeft w:val="0"/>
              <w:marRight w:val="0"/>
              <w:marTop w:val="0"/>
              <w:marBottom w:val="0"/>
              <w:divBdr>
                <w:top w:val="none" w:sz="0" w:space="0" w:color="auto"/>
                <w:left w:val="none" w:sz="0" w:space="0" w:color="auto"/>
                <w:bottom w:val="none" w:sz="0" w:space="0" w:color="auto"/>
                <w:right w:val="none" w:sz="0" w:space="0" w:color="auto"/>
              </w:divBdr>
            </w:div>
            <w:div w:id="6756798">
              <w:marLeft w:val="0"/>
              <w:marRight w:val="0"/>
              <w:marTop w:val="0"/>
              <w:marBottom w:val="0"/>
              <w:divBdr>
                <w:top w:val="none" w:sz="0" w:space="0" w:color="auto"/>
                <w:left w:val="none" w:sz="0" w:space="0" w:color="auto"/>
                <w:bottom w:val="none" w:sz="0" w:space="0" w:color="auto"/>
                <w:right w:val="none" w:sz="0" w:space="0" w:color="auto"/>
              </w:divBdr>
            </w:div>
          </w:divsChild>
        </w:div>
        <w:div w:id="451486368">
          <w:marLeft w:val="0"/>
          <w:marRight w:val="0"/>
          <w:marTop w:val="0"/>
          <w:marBottom w:val="240"/>
          <w:divBdr>
            <w:top w:val="none" w:sz="0" w:space="0" w:color="auto"/>
            <w:left w:val="none" w:sz="0" w:space="0" w:color="auto"/>
            <w:bottom w:val="none" w:sz="0" w:space="0" w:color="auto"/>
            <w:right w:val="none" w:sz="0" w:space="0" w:color="auto"/>
          </w:divBdr>
          <w:divsChild>
            <w:div w:id="1032002453">
              <w:marLeft w:val="0"/>
              <w:marRight w:val="0"/>
              <w:marTop w:val="0"/>
              <w:marBottom w:val="0"/>
              <w:divBdr>
                <w:top w:val="none" w:sz="0" w:space="0" w:color="auto"/>
                <w:left w:val="none" w:sz="0" w:space="0" w:color="auto"/>
                <w:bottom w:val="none" w:sz="0" w:space="0" w:color="auto"/>
                <w:right w:val="none" w:sz="0" w:space="0" w:color="auto"/>
              </w:divBdr>
            </w:div>
            <w:div w:id="804741396">
              <w:marLeft w:val="0"/>
              <w:marRight w:val="0"/>
              <w:marTop w:val="0"/>
              <w:marBottom w:val="0"/>
              <w:divBdr>
                <w:top w:val="none" w:sz="0" w:space="0" w:color="auto"/>
                <w:left w:val="none" w:sz="0" w:space="0" w:color="auto"/>
                <w:bottom w:val="none" w:sz="0" w:space="0" w:color="auto"/>
                <w:right w:val="none" w:sz="0" w:space="0" w:color="auto"/>
              </w:divBdr>
            </w:div>
            <w:div w:id="1630234896">
              <w:marLeft w:val="0"/>
              <w:marRight w:val="0"/>
              <w:marTop w:val="0"/>
              <w:marBottom w:val="0"/>
              <w:divBdr>
                <w:top w:val="none" w:sz="0" w:space="0" w:color="auto"/>
                <w:left w:val="none" w:sz="0" w:space="0" w:color="auto"/>
                <w:bottom w:val="none" w:sz="0" w:space="0" w:color="auto"/>
                <w:right w:val="none" w:sz="0" w:space="0" w:color="auto"/>
              </w:divBdr>
            </w:div>
            <w:div w:id="548610339">
              <w:marLeft w:val="0"/>
              <w:marRight w:val="0"/>
              <w:marTop w:val="0"/>
              <w:marBottom w:val="0"/>
              <w:divBdr>
                <w:top w:val="none" w:sz="0" w:space="0" w:color="auto"/>
                <w:left w:val="none" w:sz="0" w:space="0" w:color="auto"/>
                <w:bottom w:val="none" w:sz="0" w:space="0" w:color="auto"/>
                <w:right w:val="none" w:sz="0" w:space="0" w:color="auto"/>
              </w:divBdr>
            </w:div>
            <w:div w:id="1388841534">
              <w:marLeft w:val="0"/>
              <w:marRight w:val="0"/>
              <w:marTop w:val="0"/>
              <w:marBottom w:val="0"/>
              <w:divBdr>
                <w:top w:val="none" w:sz="0" w:space="0" w:color="auto"/>
                <w:left w:val="none" w:sz="0" w:space="0" w:color="auto"/>
                <w:bottom w:val="none" w:sz="0" w:space="0" w:color="auto"/>
                <w:right w:val="none" w:sz="0" w:space="0" w:color="auto"/>
              </w:divBdr>
            </w:div>
            <w:div w:id="1791508314">
              <w:marLeft w:val="0"/>
              <w:marRight w:val="0"/>
              <w:marTop w:val="0"/>
              <w:marBottom w:val="0"/>
              <w:divBdr>
                <w:top w:val="none" w:sz="0" w:space="0" w:color="auto"/>
                <w:left w:val="none" w:sz="0" w:space="0" w:color="auto"/>
                <w:bottom w:val="none" w:sz="0" w:space="0" w:color="auto"/>
                <w:right w:val="none" w:sz="0" w:space="0" w:color="auto"/>
              </w:divBdr>
            </w:div>
            <w:div w:id="2011449848">
              <w:marLeft w:val="0"/>
              <w:marRight w:val="0"/>
              <w:marTop w:val="0"/>
              <w:marBottom w:val="0"/>
              <w:divBdr>
                <w:top w:val="none" w:sz="0" w:space="0" w:color="auto"/>
                <w:left w:val="none" w:sz="0" w:space="0" w:color="auto"/>
                <w:bottom w:val="none" w:sz="0" w:space="0" w:color="auto"/>
                <w:right w:val="none" w:sz="0" w:space="0" w:color="auto"/>
              </w:divBdr>
            </w:div>
            <w:div w:id="1583031936">
              <w:marLeft w:val="0"/>
              <w:marRight w:val="0"/>
              <w:marTop w:val="0"/>
              <w:marBottom w:val="0"/>
              <w:divBdr>
                <w:top w:val="none" w:sz="0" w:space="0" w:color="auto"/>
                <w:left w:val="none" w:sz="0" w:space="0" w:color="auto"/>
                <w:bottom w:val="none" w:sz="0" w:space="0" w:color="auto"/>
                <w:right w:val="none" w:sz="0" w:space="0" w:color="auto"/>
              </w:divBdr>
            </w:div>
            <w:div w:id="2108886064">
              <w:marLeft w:val="0"/>
              <w:marRight w:val="0"/>
              <w:marTop w:val="0"/>
              <w:marBottom w:val="0"/>
              <w:divBdr>
                <w:top w:val="none" w:sz="0" w:space="0" w:color="auto"/>
                <w:left w:val="none" w:sz="0" w:space="0" w:color="auto"/>
                <w:bottom w:val="none" w:sz="0" w:space="0" w:color="auto"/>
                <w:right w:val="none" w:sz="0" w:space="0" w:color="auto"/>
              </w:divBdr>
            </w:div>
            <w:div w:id="428551162">
              <w:marLeft w:val="0"/>
              <w:marRight w:val="0"/>
              <w:marTop w:val="0"/>
              <w:marBottom w:val="0"/>
              <w:divBdr>
                <w:top w:val="none" w:sz="0" w:space="0" w:color="auto"/>
                <w:left w:val="none" w:sz="0" w:space="0" w:color="auto"/>
                <w:bottom w:val="none" w:sz="0" w:space="0" w:color="auto"/>
                <w:right w:val="none" w:sz="0" w:space="0" w:color="auto"/>
              </w:divBdr>
            </w:div>
            <w:div w:id="817957920">
              <w:marLeft w:val="0"/>
              <w:marRight w:val="0"/>
              <w:marTop w:val="0"/>
              <w:marBottom w:val="0"/>
              <w:divBdr>
                <w:top w:val="none" w:sz="0" w:space="0" w:color="auto"/>
                <w:left w:val="none" w:sz="0" w:space="0" w:color="auto"/>
                <w:bottom w:val="none" w:sz="0" w:space="0" w:color="auto"/>
                <w:right w:val="none" w:sz="0" w:space="0" w:color="auto"/>
              </w:divBdr>
            </w:div>
            <w:div w:id="925311149">
              <w:marLeft w:val="0"/>
              <w:marRight w:val="0"/>
              <w:marTop w:val="0"/>
              <w:marBottom w:val="0"/>
              <w:divBdr>
                <w:top w:val="none" w:sz="0" w:space="0" w:color="auto"/>
                <w:left w:val="none" w:sz="0" w:space="0" w:color="auto"/>
                <w:bottom w:val="none" w:sz="0" w:space="0" w:color="auto"/>
                <w:right w:val="none" w:sz="0" w:space="0" w:color="auto"/>
              </w:divBdr>
            </w:div>
            <w:div w:id="688021556">
              <w:marLeft w:val="0"/>
              <w:marRight w:val="0"/>
              <w:marTop w:val="0"/>
              <w:marBottom w:val="0"/>
              <w:divBdr>
                <w:top w:val="none" w:sz="0" w:space="0" w:color="auto"/>
                <w:left w:val="none" w:sz="0" w:space="0" w:color="auto"/>
                <w:bottom w:val="none" w:sz="0" w:space="0" w:color="auto"/>
                <w:right w:val="none" w:sz="0" w:space="0" w:color="auto"/>
              </w:divBdr>
            </w:div>
            <w:div w:id="1370450749">
              <w:marLeft w:val="0"/>
              <w:marRight w:val="0"/>
              <w:marTop w:val="0"/>
              <w:marBottom w:val="0"/>
              <w:divBdr>
                <w:top w:val="none" w:sz="0" w:space="0" w:color="auto"/>
                <w:left w:val="none" w:sz="0" w:space="0" w:color="auto"/>
                <w:bottom w:val="none" w:sz="0" w:space="0" w:color="auto"/>
                <w:right w:val="none" w:sz="0" w:space="0" w:color="auto"/>
              </w:divBdr>
            </w:div>
            <w:div w:id="441655075">
              <w:marLeft w:val="0"/>
              <w:marRight w:val="0"/>
              <w:marTop w:val="0"/>
              <w:marBottom w:val="0"/>
              <w:divBdr>
                <w:top w:val="none" w:sz="0" w:space="0" w:color="auto"/>
                <w:left w:val="none" w:sz="0" w:space="0" w:color="auto"/>
                <w:bottom w:val="none" w:sz="0" w:space="0" w:color="auto"/>
                <w:right w:val="none" w:sz="0" w:space="0" w:color="auto"/>
              </w:divBdr>
            </w:div>
            <w:div w:id="290743438">
              <w:marLeft w:val="0"/>
              <w:marRight w:val="0"/>
              <w:marTop w:val="0"/>
              <w:marBottom w:val="0"/>
              <w:divBdr>
                <w:top w:val="none" w:sz="0" w:space="0" w:color="auto"/>
                <w:left w:val="none" w:sz="0" w:space="0" w:color="auto"/>
                <w:bottom w:val="none" w:sz="0" w:space="0" w:color="auto"/>
                <w:right w:val="none" w:sz="0" w:space="0" w:color="auto"/>
              </w:divBdr>
            </w:div>
            <w:div w:id="1195078599">
              <w:marLeft w:val="0"/>
              <w:marRight w:val="0"/>
              <w:marTop w:val="0"/>
              <w:marBottom w:val="0"/>
              <w:divBdr>
                <w:top w:val="none" w:sz="0" w:space="0" w:color="auto"/>
                <w:left w:val="none" w:sz="0" w:space="0" w:color="auto"/>
                <w:bottom w:val="none" w:sz="0" w:space="0" w:color="auto"/>
                <w:right w:val="none" w:sz="0" w:space="0" w:color="auto"/>
              </w:divBdr>
            </w:div>
            <w:div w:id="1050032632">
              <w:marLeft w:val="0"/>
              <w:marRight w:val="0"/>
              <w:marTop w:val="0"/>
              <w:marBottom w:val="0"/>
              <w:divBdr>
                <w:top w:val="none" w:sz="0" w:space="0" w:color="auto"/>
                <w:left w:val="none" w:sz="0" w:space="0" w:color="auto"/>
                <w:bottom w:val="none" w:sz="0" w:space="0" w:color="auto"/>
                <w:right w:val="none" w:sz="0" w:space="0" w:color="auto"/>
              </w:divBdr>
            </w:div>
            <w:div w:id="1765571346">
              <w:marLeft w:val="0"/>
              <w:marRight w:val="0"/>
              <w:marTop w:val="0"/>
              <w:marBottom w:val="0"/>
              <w:divBdr>
                <w:top w:val="none" w:sz="0" w:space="0" w:color="auto"/>
                <w:left w:val="none" w:sz="0" w:space="0" w:color="auto"/>
                <w:bottom w:val="none" w:sz="0" w:space="0" w:color="auto"/>
                <w:right w:val="none" w:sz="0" w:space="0" w:color="auto"/>
              </w:divBdr>
            </w:div>
            <w:div w:id="2037464910">
              <w:marLeft w:val="0"/>
              <w:marRight w:val="0"/>
              <w:marTop w:val="0"/>
              <w:marBottom w:val="0"/>
              <w:divBdr>
                <w:top w:val="none" w:sz="0" w:space="0" w:color="auto"/>
                <w:left w:val="none" w:sz="0" w:space="0" w:color="auto"/>
                <w:bottom w:val="none" w:sz="0" w:space="0" w:color="auto"/>
                <w:right w:val="none" w:sz="0" w:space="0" w:color="auto"/>
              </w:divBdr>
            </w:div>
            <w:div w:id="539976844">
              <w:marLeft w:val="0"/>
              <w:marRight w:val="0"/>
              <w:marTop w:val="0"/>
              <w:marBottom w:val="0"/>
              <w:divBdr>
                <w:top w:val="none" w:sz="0" w:space="0" w:color="auto"/>
                <w:left w:val="none" w:sz="0" w:space="0" w:color="auto"/>
                <w:bottom w:val="none" w:sz="0" w:space="0" w:color="auto"/>
                <w:right w:val="none" w:sz="0" w:space="0" w:color="auto"/>
              </w:divBdr>
            </w:div>
            <w:div w:id="2074817169">
              <w:marLeft w:val="0"/>
              <w:marRight w:val="0"/>
              <w:marTop w:val="0"/>
              <w:marBottom w:val="0"/>
              <w:divBdr>
                <w:top w:val="none" w:sz="0" w:space="0" w:color="auto"/>
                <w:left w:val="none" w:sz="0" w:space="0" w:color="auto"/>
                <w:bottom w:val="none" w:sz="0" w:space="0" w:color="auto"/>
                <w:right w:val="none" w:sz="0" w:space="0" w:color="auto"/>
              </w:divBdr>
            </w:div>
            <w:div w:id="144124996">
              <w:marLeft w:val="0"/>
              <w:marRight w:val="0"/>
              <w:marTop w:val="0"/>
              <w:marBottom w:val="0"/>
              <w:divBdr>
                <w:top w:val="none" w:sz="0" w:space="0" w:color="auto"/>
                <w:left w:val="none" w:sz="0" w:space="0" w:color="auto"/>
                <w:bottom w:val="none" w:sz="0" w:space="0" w:color="auto"/>
                <w:right w:val="none" w:sz="0" w:space="0" w:color="auto"/>
              </w:divBdr>
            </w:div>
            <w:div w:id="574437454">
              <w:marLeft w:val="0"/>
              <w:marRight w:val="0"/>
              <w:marTop w:val="0"/>
              <w:marBottom w:val="0"/>
              <w:divBdr>
                <w:top w:val="none" w:sz="0" w:space="0" w:color="auto"/>
                <w:left w:val="none" w:sz="0" w:space="0" w:color="auto"/>
                <w:bottom w:val="none" w:sz="0" w:space="0" w:color="auto"/>
                <w:right w:val="none" w:sz="0" w:space="0" w:color="auto"/>
              </w:divBdr>
            </w:div>
            <w:div w:id="873735971">
              <w:marLeft w:val="0"/>
              <w:marRight w:val="0"/>
              <w:marTop w:val="0"/>
              <w:marBottom w:val="0"/>
              <w:divBdr>
                <w:top w:val="none" w:sz="0" w:space="0" w:color="auto"/>
                <w:left w:val="none" w:sz="0" w:space="0" w:color="auto"/>
                <w:bottom w:val="none" w:sz="0" w:space="0" w:color="auto"/>
                <w:right w:val="none" w:sz="0" w:space="0" w:color="auto"/>
              </w:divBdr>
            </w:div>
            <w:div w:id="2129809179">
              <w:marLeft w:val="0"/>
              <w:marRight w:val="0"/>
              <w:marTop w:val="0"/>
              <w:marBottom w:val="0"/>
              <w:divBdr>
                <w:top w:val="none" w:sz="0" w:space="0" w:color="auto"/>
                <w:left w:val="none" w:sz="0" w:space="0" w:color="auto"/>
                <w:bottom w:val="none" w:sz="0" w:space="0" w:color="auto"/>
                <w:right w:val="none" w:sz="0" w:space="0" w:color="auto"/>
              </w:divBdr>
            </w:div>
            <w:div w:id="1797065020">
              <w:marLeft w:val="0"/>
              <w:marRight w:val="0"/>
              <w:marTop w:val="0"/>
              <w:marBottom w:val="0"/>
              <w:divBdr>
                <w:top w:val="none" w:sz="0" w:space="0" w:color="auto"/>
                <w:left w:val="none" w:sz="0" w:space="0" w:color="auto"/>
                <w:bottom w:val="none" w:sz="0" w:space="0" w:color="auto"/>
                <w:right w:val="none" w:sz="0" w:space="0" w:color="auto"/>
              </w:divBdr>
            </w:div>
          </w:divsChild>
        </w:div>
        <w:div w:id="1322536527">
          <w:marLeft w:val="0"/>
          <w:marRight w:val="0"/>
          <w:marTop w:val="0"/>
          <w:marBottom w:val="240"/>
          <w:divBdr>
            <w:top w:val="none" w:sz="0" w:space="0" w:color="auto"/>
            <w:left w:val="none" w:sz="0" w:space="0" w:color="auto"/>
            <w:bottom w:val="none" w:sz="0" w:space="0" w:color="auto"/>
            <w:right w:val="none" w:sz="0" w:space="0" w:color="auto"/>
          </w:divBdr>
          <w:divsChild>
            <w:div w:id="1805614130">
              <w:marLeft w:val="0"/>
              <w:marRight w:val="0"/>
              <w:marTop w:val="0"/>
              <w:marBottom w:val="0"/>
              <w:divBdr>
                <w:top w:val="none" w:sz="0" w:space="0" w:color="auto"/>
                <w:left w:val="none" w:sz="0" w:space="0" w:color="auto"/>
                <w:bottom w:val="none" w:sz="0" w:space="0" w:color="auto"/>
                <w:right w:val="none" w:sz="0" w:space="0" w:color="auto"/>
              </w:divBdr>
            </w:div>
            <w:div w:id="902183134">
              <w:marLeft w:val="0"/>
              <w:marRight w:val="0"/>
              <w:marTop w:val="0"/>
              <w:marBottom w:val="0"/>
              <w:divBdr>
                <w:top w:val="none" w:sz="0" w:space="0" w:color="auto"/>
                <w:left w:val="none" w:sz="0" w:space="0" w:color="auto"/>
                <w:bottom w:val="none" w:sz="0" w:space="0" w:color="auto"/>
                <w:right w:val="none" w:sz="0" w:space="0" w:color="auto"/>
              </w:divBdr>
            </w:div>
            <w:div w:id="882710070">
              <w:marLeft w:val="0"/>
              <w:marRight w:val="0"/>
              <w:marTop w:val="0"/>
              <w:marBottom w:val="0"/>
              <w:divBdr>
                <w:top w:val="none" w:sz="0" w:space="0" w:color="auto"/>
                <w:left w:val="none" w:sz="0" w:space="0" w:color="auto"/>
                <w:bottom w:val="none" w:sz="0" w:space="0" w:color="auto"/>
                <w:right w:val="none" w:sz="0" w:space="0" w:color="auto"/>
              </w:divBdr>
            </w:div>
            <w:div w:id="526064955">
              <w:marLeft w:val="0"/>
              <w:marRight w:val="0"/>
              <w:marTop w:val="0"/>
              <w:marBottom w:val="0"/>
              <w:divBdr>
                <w:top w:val="none" w:sz="0" w:space="0" w:color="auto"/>
                <w:left w:val="none" w:sz="0" w:space="0" w:color="auto"/>
                <w:bottom w:val="none" w:sz="0" w:space="0" w:color="auto"/>
                <w:right w:val="none" w:sz="0" w:space="0" w:color="auto"/>
              </w:divBdr>
            </w:div>
            <w:div w:id="1964770868">
              <w:marLeft w:val="0"/>
              <w:marRight w:val="0"/>
              <w:marTop w:val="0"/>
              <w:marBottom w:val="0"/>
              <w:divBdr>
                <w:top w:val="none" w:sz="0" w:space="0" w:color="auto"/>
                <w:left w:val="none" w:sz="0" w:space="0" w:color="auto"/>
                <w:bottom w:val="none" w:sz="0" w:space="0" w:color="auto"/>
                <w:right w:val="none" w:sz="0" w:space="0" w:color="auto"/>
              </w:divBdr>
            </w:div>
            <w:div w:id="40835675">
              <w:marLeft w:val="0"/>
              <w:marRight w:val="0"/>
              <w:marTop w:val="0"/>
              <w:marBottom w:val="0"/>
              <w:divBdr>
                <w:top w:val="none" w:sz="0" w:space="0" w:color="auto"/>
                <w:left w:val="none" w:sz="0" w:space="0" w:color="auto"/>
                <w:bottom w:val="none" w:sz="0" w:space="0" w:color="auto"/>
                <w:right w:val="none" w:sz="0" w:space="0" w:color="auto"/>
              </w:divBdr>
            </w:div>
            <w:div w:id="935866238">
              <w:marLeft w:val="0"/>
              <w:marRight w:val="0"/>
              <w:marTop w:val="0"/>
              <w:marBottom w:val="0"/>
              <w:divBdr>
                <w:top w:val="none" w:sz="0" w:space="0" w:color="auto"/>
                <w:left w:val="none" w:sz="0" w:space="0" w:color="auto"/>
                <w:bottom w:val="none" w:sz="0" w:space="0" w:color="auto"/>
                <w:right w:val="none" w:sz="0" w:space="0" w:color="auto"/>
              </w:divBdr>
            </w:div>
            <w:div w:id="2009363758">
              <w:marLeft w:val="0"/>
              <w:marRight w:val="0"/>
              <w:marTop w:val="0"/>
              <w:marBottom w:val="0"/>
              <w:divBdr>
                <w:top w:val="none" w:sz="0" w:space="0" w:color="auto"/>
                <w:left w:val="none" w:sz="0" w:space="0" w:color="auto"/>
                <w:bottom w:val="none" w:sz="0" w:space="0" w:color="auto"/>
                <w:right w:val="none" w:sz="0" w:space="0" w:color="auto"/>
              </w:divBdr>
            </w:div>
            <w:div w:id="23678443">
              <w:marLeft w:val="0"/>
              <w:marRight w:val="0"/>
              <w:marTop w:val="0"/>
              <w:marBottom w:val="0"/>
              <w:divBdr>
                <w:top w:val="none" w:sz="0" w:space="0" w:color="auto"/>
                <w:left w:val="none" w:sz="0" w:space="0" w:color="auto"/>
                <w:bottom w:val="none" w:sz="0" w:space="0" w:color="auto"/>
                <w:right w:val="none" w:sz="0" w:space="0" w:color="auto"/>
              </w:divBdr>
            </w:div>
            <w:div w:id="1548910041">
              <w:marLeft w:val="0"/>
              <w:marRight w:val="0"/>
              <w:marTop w:val="0"/>
              <w:marBottom w:val="0"/>
              <w:divBdr>
                <w:top w:val="none" w:sz="0" w:space="0" w:color="auto"/>
                <w:left w:val="none" w:sz="0" w:space="0" w:color="auto"/>
                <w:bottom w:val="none" w:sz="0" w:space="0" w:color="auto"/>
                <w:right w:val="none" w:sz="0" w:space="0" w:color="auto"/>
              </w:divBdr>
            </w:div>
            <w:div w:id="536426826">
              <w:marLeft w:val="0"/>
              <w:marRight w:val="0"/>
              <w:marTop w:val="0"/>
              <w:marBottom w:val="0"/>
              <w:divBdr>
                <w:top w:val="none" w:sz="0" w:space="0" w:color="auto"/>
                <w:left w:val="none" w:sz="0" w:space="0" w:color="auto"/>
                <w:bottom w:val="none" w:sz="0" w:space="0" w:color="auto"/>
                <w:right w:val="none" w:sz="0" w:space="0" w:color="auto"/>
              </w:divBdr>
            </w:div>
            <w:div w:id="1417897183">
              <w:marLeft w:val="0"/>
              <w:marRight w:val="0"/>
              <w:marTop w:val="0"/>
              <w:marBottom w:val="0"/>
              <w:divBdr>
                <w:top w:val="none" w:sz="0" w:space="0" w:color="auto"/>
                <w:left w:val="none" w:sz="0" w:space="0" w:color="auto"/>
                <w:bottom w:val="none" w:sz="0" w:space="0" w:color="auto"/>
                <w:right w:val="none" w:sz="0" w:space="0" w:color="auto"/>
              </w:divBdr>
            </w:div>
            <w:div w:id="1930314578">
              <w:marLeft w:val="0"/>
              <w:marRight w:val="0"/>
              <w:marTop w:val="0"/>
              <w:marBottom w:val="0"/>
              <w:divBdr>
                <w:top w:val="none" w:sz="0" w:space="0" w:color="auto"/>
                <w:left w:val="none" w:sz="0" w:space="0" w:color="auto"/>
                <w:bottom w:val="none" w:sz="0" w:space="0" w:color="auto"/>
                <w:right w:val="none" w:sz="0" w:space="0" w:color="auto"/>
              </w:divBdr>
            </w:div>
            <w:div w:id="1050417057">
              <w:marLeft w:val="0"/>
              <w:marRight w:val="0"/>
              <w:marTop w:val="0"/>
              <w:marBottom w:val="0"/>
              <w:divBdr>
                <w:top w:val="none" w:sz="0" w:space="0" w:color="auto"/>
                <w:left w:val="none" w:sz="0" w:space="0" w:color="auto"/>
                <w:bottom w:val="none" w:sz="0" w:space="0" w:color="auto"/>
                <w:right w:val="none" w:sz="0" w:space="0" w:color="auto"/>
              </w:divBdr>
            </w:div>
            <w:div w:id="472452269">
              <w:marLeft w:val="0"/>
              <w:marRight w:val="0"/>
              <w:marTop w:val="0"/>
              <w:marBottom w:val="0"/>
              <w:divBdr>
                <w:top w:val="none" w:sz="0" w:space="0" w:color="auto"/>
                <w:left w:val="none" w:sz="0" w:space="0" w:color="auto"/>
                <w:bottom w:val="none" w:sz="0" w:space="0" w:color="auto"/>
                <w:right w:val="none" w:sz="0" w:space="0" w:color="auto"/>
              </w:divBdr>
            </w:div>
            <w:div w:id="1311132957">
              <w:marLeft w:val="0"/>
              <w:marRight w:val="0"/>
              <w:marTop w:val="0"/>
              <w:marBottom w:val="0"/>
              <w:divBdr>
                <w:top w:val="none" w:sz="0" w:space="0" w:color="auto"/>
                <w:left w:val="none" w:sz="0" w:space="0" w:color="auto"/>
                <w:bottom w:val="none" w:sz="0" w:space="0" w:color="auto"/>
                <w:right w:val="none" w:sz="0" w:space="0" w:color="auto"/>
              </w:divBdr>
            </w:div>
            <w:div w:id="1695306322">
              <w:marLeft w:val="0"/>
              <w:marRight w:val="0"/>
              <w:marTop w:val="0"/>
              <w:marBottom w:val="0"/>
              <w:divBdr>
                <w:top w:val="none" w:sz="0" w:space="0" w:color="auto"/>
                <w:left w:val="none" w:sz="0" w:space="0" w:color="auto"/>
                <w:bottom w:val="none" w:sz="0" w:space="0" w:color="auto"/>
                <w:right w:val="none" w:sz="0" w:space="0" w:color="auto"/>
              </w:divBdr>
            </w:div>
            <w:div w:id="578902459">
              <w:marLeft w:val="0"/>
              <w:marRight w:val="0"/>
              <w:marTop w:val="0"/>
              <w:marBottom w:val="0"/>
              <w:divBdr>
                <w:top w:val="none" w:sz="0" w:space="0" w:color="auto"/>
                <w:left w:val="none" w:sz="0" w:space="0" w:color="auto"/>
                <w:bottom w:val="none" w:sz="0" w:space="0" w:color="auto"/>
                <w:right w:val="none" w:sz="0" w:space="0" w:color="auto"/>
              </w:divBdr>
            </w:div>
            <w:div w:id="1879315094">
              <w:marLeft w:val="0"/>
              <w:marRight w:val="0"/>
              <w:marTop w:val="0"/>
              <w:marBottom w:val="0"/>
              <w:divBdr>
                <w:top w:val="none" w:sz="0" w:space="0" w:color="auto"/>
                <w:left w:val="none" w:sz="0" w:space="0" w:color="auto"/>
                <w:bottom w:val="none" w:sz="0" w:space="0" w:color="auto"/>
                <w:right w:val="none" w:sz="0" w:space="0" w:color="auto"/>
              </w:divBdr>
            </w:div>
            <w:div w:id="439378303">
              <w:marLeft w:val="0"/>
              <w:marRight w:val="0"/>
              <w:marTop w:val="0"/>
              <w:marBottom w:val="0"/>
              <w:divBdr>
                <w:top w:val="none" w:sz="0" w:space="0" w:color="auto"/>
                <w:left w:val="none" w:sz="0" w:space="0" w:color="auto"/>
                <w:bottom w:val="none" w:sz="0" w:space="0" w:color="auto"/>
                <w:right w:val="none" w:sz="0" w:space="0" w:color="auto"/>
              </w:divBdr>
            </w:div>
            <w:div w:id="1534809427">
              <w:marLeft w:val="0"/>
              <w:marRight w:val="0"/>
              <w:marTop w:val="0"/>
              <w:marBottom w:val="0"/>
              <w:divBdr>
                <w:top w:val="none" w:sz="0" w:space="0" w:color="auto"/>
                <w:left w:val="none" w:sz="0" w:space="0" w:color="auto"/>
                <w:bottom w:val="none" w:sz="0" w:space="0" w:color="auto"/>
                <w:right w:val="none" w:sz="0" w:space="0" w:color="auto"/>
              </w:divBdr>
            </w:div>
            <w:div w:id="1790321187">
              <w:marLeft w:val="0"/>
              <w:marRight w:val="0"/>
              <w:marTop w:val="0"/>
              <w:marBottom w:val="0"/>
              <w:divBdr>
                <w:top w:val="none" w:sz="0" w:space="0" w:color="auto"/>
                <w:left w:val="none" w:sz="0" w:space="0" w:color="auto"/>
                <w:bottom w:val="none" w:sz="0" w:space="0" w:color="auto"/>
                <w:right w:val="none" w:sz="0" w:space="0" w:color="auto"/>
              </w:divBdr>
            </w:div>
            <w:div w:id="939261976">
              <w:marLeft w:val="0"/>
              <w:marRight w:val="0"/>
              <w:marTop w:val="0"/>
              <w:marBottom w:val="0"/>
              <w:divBdr>
                <w:top w:val="none" w:sz="0" w:space="0" w:color="auto"/>
                <w:left w:val="none" w:sz="0" w:space="0" w:color="auto"/>
                <w:bottom w:val="none" w:sz="0" w:space="0" w:color="auto"/>
                <w:right w:val="none" w:sz="0" w:space="0" w:color="auto"/>
              </w:divBdr>
            </w:div>
            <w:div w:id="582765160">
              <w:marLeft w:val="0"/>
              <w:marRight w:val="0"/>
              <w:marTop w:val="0"/>
              <w:marBottom w:val="0"/>
              <w:divBdr>
                <w:top w:val="none" w:sz="0" w:space="0" w:color="auto"/>
                <w:left w:val="none" w:sz="0" w:space="0" w:color="auto"/>
                <w:bottom w:val="none" w:sz="0" w:space="0" w:color="auto"/>
                <w:right w:val="none" w:sz="0" w:space="0" w:color="auto"/>
              </w:divBdr>
            </w:div>
            <w:div w:id="529100971">
              <w:marLeft w:val="0"/>
              <w:marRight w:val="0"/>
              <w:marTop w:val="0"/>
              <w:marBottom w:val="0"/>
              <w:divBdr>
                <w:top w:val="none" w:sz="0" w:space="0" w:color="auto"/>
                <w:left w:val="none" w:sz="0" w:space="0" w:color="auto"/>
                <w:bottom w:val="none" w:sz="0" w:space="0" w:color="auto"/>
                <w:right w:val="none" w:sz="0" w:space="0" w:color="auto"/>
              </w:divBdr>
            </w:div>
            <w:div w:id="93327890">
              <w:marLeft w:val="0"/>
              <w:marRight w:val="0"/>
              <w:marTop w:val="0"/>
              <w:marBottom w:val="0"/>
              <w:divBdr>
                <w:top w:val="none" w:sz="0" w:space="0" w:color="auto"/>
                <w:left w:val="none" w:sz="0" w:space="0" w:color="auto"/>
                <w:bottom w:val="none" w:sz="0" w:space="0" w:color="auto"/>
                <w:right w:val="none" w:sz="0" w:space="0" w:color="auto"/>
              </w:divBdr>
            </w:div>
          </w:divsChild>
        </w:div>
        <w:div w:id="1095446054">
          <w:marLeft w:val="0"/>
          <w:marRight w:val="0"/>
          <w:marTop w:val="0"/>
          <w:marBottom w:val="240"/>
          <w:divBdr>
            <w:top w:val="none" w:sz="0" w:space="0" w:color="auto"/>
            <w:left w:val="none" w:sz="0" w:space="0" w:color="auto"/>
            <w:bottom w:val="none" w:sz="0" w:space="0" w:color="auto"/>
            <w:right w:val="none" w:sz="0" w:space="0" w:color="auto"/>
          </w:divBdr>
          <w:divsChild>
            <w:div w:id="1120034455">
              <w:marLeft w:val="0"/>
              <w:marRight w:val="0"/>
              <w:marTop w:val="0"/>
              <w:marBottom w:val="0"/>
              <w:divBdr>
                <w:top w:val="none" w:sz="0" w:space="0" w:color="auto"/>
                <w:left w:val="none" w:sz="0" w:space="0" w:color="auto"/>
                <w:bottom w:val="none" w:sz="0" w:space="0" w:color="auto"/>
                <w:right w:val="none" w:sz="0" w:space="0" w:color="auto"/>
              </w:divBdr>
            </w:div>
            <w:div w:id="1776097246">
              <w:marLeft w:val="0"/>
              <w:marRight w:val="0"/>
              <w:marTop w:val="0"/>
              <w:marBottom w:val="0"/>
              <w:divBdr>
                <w:top w:val="none" w:sz="0" w:space="0" w:color="auto"/>
                <w:left w:val="none" w:sz="0" w:space="0" w:color="auto"/>
                <w:bottom w:val="none" w:sz="0" w:space="0" w:color="auto"/>
                <w:right w:val="none" w:sz="0" w:space="0" w:color="auto"/>
              </w:divBdr>
            </w:div>
          </w:divsChild>
        </w:div>
        <w:div w:id="748305935">
          <w:marLeft w:val="0"/>
          <w:marRight w:val="0"/>
          <w:marTop w:val="0"/>
          <w:marBottom w:val="240"/>
          <w:divBdr>
            <w:top w:val="none" w:sz="0" w:space="0" w:color="auto"/>
            <w:left w:val="none" w:sz="0" w:space="0" w:color="auto"/>
            <w:bottom w:val="none" w:sz="0" w:space="0" w:color="auto"/>
            <w:right w:val="none" w:sz="0" w:space="0" w:color="auto"/>
          </w:divBdr>
          <w:divsChild>
            <w:div w:id="257057539">
              <w:marLeft w:val="0"/>
              <w:marRight w:val="0"/>
              <w:marTop w:val="0"/>
              <w:marBottom w:val="0"/>
              <w:divBdr>
                <w:top w:val="none" w:sz="0" w:space="0" w:color="auto"/>
                <w:left w:val="none" w:sz="0" w:space="0" w:color="auto"/>
                <w:bottom w:val="none" w:sz="0" w:space="0" w:color="auto"/>
                <w:right w:val="none" w:sz="0" w:space="0" w:color="auto"/>
              </w:divBdr>
            </w:div>
            <w:div w:id="59984682">
              <w:marLeft w:val="0"/>
              <w:marRight w:val="0"/>
              <w:marTop w:val="0"/>
              <w:marBottom w:val="0"/>
              <w:divBdr>
                <w:top w:val="none" w:sz="0" w:space="0" w:color="auto"/>
                <w:left w:val="none" w:sz="0" w:space="0" w:color="auto"/>
                <w:bottom w:val="none" w:sz="0" w:space="0" w:color="auto"/>
                <w:right w:val="none" w:sz="0" w:space="0" w:color="auto"/>
              </w:divBdr>
            </w:div>
          </w:divsChild>
        </w:div>
        <w:div w:id="1423574955">
          <w:marLeft w:val="0"/>
          <w:marRight w:val="0"/>
          <w:marTop w:val="0"/>
          <w:marBottom w:val="240"/>
          <w:divBdr>
            <w:top w:val="none" w:sz="0" w:space="0" w:color="auto"/>
            <w:left w:val="none" w:sz="0" w:space="0" w:color="auto"/>
            <w:bottom w:val="none" w:sz="0" w:space="0" w:color="auto"/>
            <w:right w:val="none" w:sz="0" w:space="0" w:color="auto"/>
          </w:divBdr>
          <w:divsChild>
            <w:div w:id="1826126729">
              <w:marLeft w:val="0"/>
              <w:marRight w:val="0"/>
              <w:marTop w:val="0"/>
              <w:marBottom w:val="0"/>
              <w:divBdr>
                <w:top w:val="none" w:sz="0" w:space="0" w:color="auto"/>
                <w:left w:val="none" w:sz="0" w:space="0" w:color="auto"/>
                <w:bottom w:val="none" w:sz="0" w:space="0" w:color="auto"/>
                <w:right w:val="none" w:sz="0" w:space="0" w:color="auto"/>
              </w:divBdr>
            </w:div>
            <w:div w:id="1416169111">
              <w:marLeft w:val="0"/>
              <w:marRight w:val="0"/>
              <w:marTop w:val="0"/>
              <w:marBottom w:val="0"/>
              <w:divBdr>
                <w:top w:val="none" w:sz="0" w:space="0" w:color="auto"/>
                <w:left w:val="none" w:sz="0" w:space="0" w:color="auto"/>
                <w:bottom w:val="none" w:sz="0" w:space="0" w:color="auto"/>
                <w:right w:val="none" w:sz="0" w:space="0" w:color="auto"/>
              </w:divBdr>
            </w:div>
            <w:div w:id="1664770819">
              <w:marLeft w:val="0"/>
              <w:marRight w:val="0"/>
              <w:marTop w:val="0"/>
              <w:marBottom w:val="0"/>
              <w:divBdr>
                <w:top w:val="none" w:sz="0" w:space="0" w:color="auto"/>
                <w:left w:val="none" w:sz="0" w:space="0" w:color="auto"/>
                <w:bottom w:val="none" w:sz="0" w:space="0" w:color="auto"/>
                <w:right w:val="none" w:sz="0" w:space="0" w:color="auto"/>
              </w:divBdr>
            </w:div>
            <w:div w:id="250360114">
              <w:marLeft w:val="0"/>
              <w:marRight w:val="0"/>
              <w:marTop w:val="0"/>
              <w:marBottom w:val="0"/>
              <w:divBdr>
                <w:top w:val="none" w:sz="0" w:space="0" w:color="auto"/>
                <w:left w:val="none" w:sz="0" w:space="0" w:color="auto"/>
                <w:bottom w:val="none" w:sz="0" w:space="0" w:color="auto"/>
                <w:right w:val="none" w:sz="0" w:space="0" w:color="auto"/>
              </w:divBdr>
            </w:div>
          </w:divsChild>
        </w:div>
        <w:div w:id="912468261">
          <w:marLeft w:val="0"/>
          <w:marRight w:val="0"/>
          <w:marTop w:val="0"/>
          <w:marBottom w:val="240"/>
          <w:divBdr>
            <w:top w:val="none" w:sz="0" w:space="0" w:color="auto"/>
            <w:left w:val="none" w:sz="0" w:space="0" w:color="auto"/>
            <w:bottom w:val="none" w:sz="0" w:space="0" w:color="auto"/>
            <w:right w:val="none" w:sz="0" w:space="0" w:color="auto"/>
          </w:divBdr>
          <w:divsChild>
            <w:div w:id="1192456125">
              <w:marLeft w:val="0"/>
              <w:marRight w:val="0"/>
              <w:marTop w:val="0"/>
              <w:marBottom w:val="0"/>
              <w:divBdr>
                <w:top w:val="none" w:sz="0" w:space="0" w:color="auto"/>
                <w:left w:val="none" w:sz="0" w:space="0" w:color="auto"/>
                <w:bottom w:val="none" w:sz="0" w:space="0" w:color="auto"/>
                <w:right w:val="none" w:sz="0" w:space="0" w:color="auto"/>
              </w:divBdr>
            </w:div>
            <w:div w:id="1464041319">
              <w:marLeft w:val="0"/>
              <w:marRight w:val="0"/>
              <w:marTop w:val="0"/>
              <w:marBottom w:val="0"/>
              <w:divBdr>
                <w:top w:val="none" w:sz="0" w:space="0" w:color="auto"/>
                <w:left w:val="none" w:sz="0" w:space="0" w:color="auto"/>
                <w:bottom w:val="none" w:sz="0" w:space="0" w:color="auto"/>
                <w:right w:val="none" w:sz="0" w:space="0" w:color="auto"/>
              </w:divBdr>
            </w:div>
          </w:divsChild>
        </w:div>
        <w:div w:id="517889710">
          <w:marLeft w:val="0"/>
          <w:marRight w:val="0"/>
          <w:marTop w:val="0"/>
          <w:marBottom w:val="240"/>
          <w:divBdr>
            <w:top w:val="none" w:sz="0" w:space="0" w:color="auto"/>
            <w:left w:val="none" w:sz="0" w:space="0" w:color="auto"/>
            <w:bottom w:val="none" w:sz="0" w:space="0" w:color="auto"/>
            <w:right w:val="none" w:sz="0" w:space="0" w:color="auto"/>
          </w:divBdr>
          <w:divsChild>
            <w:div w:id="267197184">
              <w:marLeft w:val="0"/>
              <w:marRight w:val="0"/>
              <w:marTop w:val="0"/>
              <w:marBottom w:val="0"/>
              <w:divBdr>
                <w:top w:val="none" w:sz="0" w:space="0" w:color="auto"/>
                <w:left w:val="none" w:sz="0" w:space="0" w:color="auto"/>
                <w:bottom w:val="none" w:sz="0" w:space="0" w:color="auto"/>
                <w:right w:val="none" w:sz="0" w:space="0" w:color="auto"/>
              </w:divBdr>
            </w:div>
            <w:div w:id="1672952243">
              <w:marLeft w:val="0"/>
              <w:marRight w:val="0"/>
              <w:marTop w:val="0"/>
              <w:marBottom w:val="0"/>
              <w:divBdr>
                <w:top w:val="none" w:sz="0" w:space="0" w:color="auto"/>
                <w:left w:val="none" w:sz="0" w:space="0" w:color="auto"/>
                <w:bottom w:val="none" w:sz="0" w:space="0" w:color="auto"/>
                <w:right w:val="none" w:sz="0" w:space="0" w:color="auto"/>
              </w:divBdr>
            </w:div>
          </w:divsChild>
        </w:div>
        <w:div w:id="2017731878">
          <w:marLeft w:val="0"/>
          <w:marRight w:val="0"/>
          <w:marTop w:val="0"/>
          <w:marBottom w:val="240"/>
          <w:divBdr>
            <w:top w:val="none" w:sz="0" w:space="0" w:color="auto"/>
            <w:left w:val="none" w:sz="0" w:space="0" w:color="auto"/>
            <w:bottom w:val="none" w:sz="0" w:space="0" w:color="auto"/>
            <w:right w:val="none" w:sz="0" w:space="0" w:color="auto"/>
          </w:divBdr>
          <w:divsChild>
            <w:div w:id="1566070213">
              <w:marLeft w:val="0"/>
              <w:marRight w:val="0"/>
              <w:marTop w:val="0"/>
              <w:marBottom w:val="0"/>
              <w:divBdr>
                <w:top w:val="none" w:sz="0" w:space="0" w:color="auto"/>
                <w:left w:val="none" w:sz="0" w:space="0" w:color="auto"/>
                <w:bottom w:val="none" w:sz="0" w:space="0" w:color="auto"/>
                <w:right w:val="none" w:sz="0" w:space="0" w:color="auto"/>
              </w:divBdr>
            </w:div>
            <w:div w:id="407192240">
              <w:marLeft w:val="0"/>
              <w:marRight w:val="0"/>
              <w:marTop w:val="0"/>
              <w:marBottom w:val="0"/>
              <w:divBdr>
                <w:top w:val="none" w:sz="0" w:space="0" w:color="auto"/>
                <w:left w:val="none" w:sz="0" w:space="0" w:color="auto"/>
                <w:bottom w:val="none" w:sz="0" w:space="0" w:color="auto"/>
                <w:right w:val="none" w:sz="0" w:space="0" w:color="auto"/>
              </w:divBdr>
            </w:div>
          </w:divsChild>
        </w:div>
        <w:div w:id="561525277">
          <w:marLeft w:val="0"/>
          <w:marRight w:val="0"/>
          <w:marTop w:val="0"/>
          <w:marBottom w:val="240"/>
          <w:divBdr>
            <w:top w:val="none" w:sz="0" w:space="0" w:color="auto"/>
            <w:left w:val="none" w:sz="0" w:space="0" w:color="auto"/>
            <w:bottom w:val="none" w:sz="0" w:space="0" w:color="auto"/>
            <w:right w:val="none" w:sz="0" w:space="0" w:color="auto"/>
          </w:divBdr>
          <w:divsChild>
            <w:div w:id="996306158">
              <w:marLeft w:val="0"/>
              <w:marRight w:val="0"/>
              <w:marTop w:val="0"/>
              <w:marBottom w:val="0"/>
              <w:divBdr>
                <w:top w:val="none" w:sz="0" w:space="0" w:color="auto"/>
                <w:left w:val="none" w:sz="0" w:space="0" w:color="auto"/>
                <w:bottom w:val="none" w:sz="0" w:space="0" w:color="auto"/>
                <w:right w:val="none" w:sz="0" w:space="0" w:color="auto"/>
              </w:divBdr>
            </w:div>
            <w:div w:id="2083287639">
              <w:marLeft w:val="0"/>
              <w:marRight w:val="0"/>
              <w:marTop w:val="0"/>
              <w:marBottom w:val="0"/>
              <w:divBdr>
                <w:top w:val="none" w:sz="0" w:space="0" w:color="auto"/>
                <w:left w:val="none" w:sz="0" w:space="0" w:color="auto"/>
                <w:bottom w:val="none" w:sz="0" w:space="0" w:color="auto"/>
                <w:right w:val="none" w:sz="0" w:space="0" w:color="auto"/>
              </w:divBdr>
            </w:div>
          </w:divsChild>
        </w:div>
        <w:div w:id="519246658">
          <w:marLeft w:val="0"/>
          <w:marRight w:val="0"/>
          <w:marTop w:val="0"/>
          <w:marBottom w:val="240"/>
          <w:divBdr>
            <w:top w:val="none" w:sz="0" w:space="0" w:color="auto"/>
            <w:left w:val="none" w:sz="0" w:space="0" w:color="auto"/>
            <w:bottom w:val="none" w:sz="0" w:space="0" w:color="auto"/>
            <w:right w:val="none" w:sz="0" w:space="0" w:color="auto"/>
          </w:divBdr>
          <w:divsChild>
            <w:div w:id="238253041">
              <w:marLeft w:val="0"/>
              <w:marRight w:val="0"/>
              <w:marTop w:val="0"/>
              <w:marBottom w:val="0"/>
              <w:divBdr>
                <w:top w:val="none" w:sz="0" w:space="0" w:color="auto"/>
                <w:left w:val="none" w:sz="0" w:space="0" w:color="auto"/>
                <w:bottom w:val="none" w:sz="0" w:space="0" w:color="auto"/>
                <w:right w:val="none" w:sz="0" w:space="0" w:color="auto"/>
              </w:divBdr>
            </w:div>
          </w:divsChild>
        </w:div>
        <w:div w:id="1543790958">
          <w:marLeft w:val="0"/>
          <w:marRight w:val="0"/>
          <w:marTop w:val="0"/>
          <w:marBottom w:val="240"/>
          <w:divBdr>
            <w:top w:val="none" w:sz="0" w:space="0" w:color="auto"/>
            <w:left w:val="none" w:sz="0" w:space="0" w:color="auto"/>
            <w:bottom w:val="none" w:sz="0" w:space="0" w:color="auto"/>
            <w:right w:val="none" w:sz="0" w:space="0" w:color="auto"/>
          </w:divBdr>
          <w:divsChild>
            <w:div w:id="1280260532">
              <w:marLeft w:val="0"/>
              <w:marRight w:val="0"/>
              <w:marTop w:val="0"/>
              <w:marBottom w:val="0"/>
              <w:divBdr>
                <w:top w:val="none" w:sz="0" w:space="0" w:color="auto"/>
                <w:left w:val="none" w:sz="0" w:space="0" w:color="auto"/>
                <w:bottom w:val="none" w:sz="0" w:space="0" w:color="auto"/>
                <w:right w:val="none" w:sz="0" w:space="0" w:color="auto"/>
              </w:divBdr>
            </w:div>
            <w:div w:id="1047729346">
              <w:marLeft w:val="0"/>
              <w:marRight w:val="0"/>
              <w:marTop w:val="0"/>
              <w:marBottom w:val="0"/>
              <w:divBdr>
                <w:top w:val="none" w:sz="0" w:space="0" w:color="auto"/>
                <w:left w:val="none" w:sz="0" w:space="0" w:color="auto"/>
                <w:bottom w:val="none" w:sz="0" w:space="0" w:color="auto"/>
                <w:right w:val="none" w:sz="0" w:space="0" w:color="auto"/>
              </w:divBdr>
            </w:div>
            <w:div w:id="1854681139">
              <w:marLeft w:val="0"/>
              <w:marRight w:val="0"/>
              <w:marTop w:val="0"/>
              <w:marBottom w:val="0"/>
              <w:divBdr>
                <w:top w:val="none" w:sz="0" w:space="0" w:color="auto"/>
                <w:left w:val="none" w:sz="0" w:space="0" w:color="auto"/>
                <w:bottom w:val="none" w:sz="0" w:space="0" w:color="auto"/>
                <w:right w:val="none" w:sz="0" w:space="0" w:color="auto"/>
              </w:divBdr>
            </w:div>
            <w:div w:id="501970121">
              <w:marLeft w:val="0"/>
              <w:marRight w:val="0"/>
              <w:marTop w:val="0"/>
              <w:marBottom w:val="0"/>
              <w:divBdr>
                <w:top w:val="none" w:sz="0" w:space="0" w:color="auto"/>
                <w:left w:val="none" w:sz="0" w:space="0" w:color="auto"/>
                <w:bottom w:val="none" w:sz="0" w:space="0" w:color="auto"/>
                <w:right w:val="none" w:sz="0" w:space="0" w:color="auto"/>
              </w:divBdr>
            </w:div>
          </w:divsChild>
        </w:div>
        <w:div w:id="1970628578">
          <w:marLeft w:val="0"/>
          <w:marRight w:val="0"/>
          <w:marTop w:val="0"/>
          <w:marBottom w:val="240"/>
          <w:divBdr>
            <w:top w:val="none" w:sz="0" w:space="0" w:color="auto"/>
            <w:left w:val="none" w:sz="0" w:space="0" w:color="auto"/>
            <w:bottom w:val="none" w:sz="0" w:space="0" w:color="auto"/>
            <w:right w:val="none" w:sz="0" w:space="0" w:color="auto"/>
          </w:divBdr>
          <w:divsChild>
            <w:div w:id="1773432306">
              <w:marLeft w:val="0"/>
              <w:marRight w:val="0"/>
              <w:marTop w:val="0"/>
              <w:marBottom w:val="0"/>
              <w:divBdr>
                <w:top w:val="none" w:sz="0" w:space="0" w:color="auto"/>
                <w:left w:val="none" w:sz="0" w:space="0" w:color="auto"/>
                <w:bottom w:val="none" w:sz="0" w:space="0" w:color="auto"/>
                <w:right w:val="none" w:sz="0" w:space="0" w:color="auto"/>
              </w:divBdr>
            </w:div>
            <w:div w:id="1963464582">
              <w:marLeft w:val="0"/>
              <w:marRight w:val="0"/>
              <w:marTop w:val="0"/>
              <w:marBottom w:val="0"/>
              <w:divBdr>
                <w:top w:val="none" w:sz="0" w:space="0" w:color="auto"/>
                <w:left w:val="none" w:sz="0" w:space="0" w:color="auto"/>
                <w:bottom w:val="none" w:sz="0" w:space="0" w:color="auto"/>
                <w:right w:val="none" w:sz="0" w:space="0" w:color="auto"/>
              </w:divBdr>
            </w:div>
          </w:divsChild>
        </w:div>
        <w:div w:id="1851022039">
          <w:marLeft w:val="0"/>
          <w:marRight w:val="0"/>
          <w:marTop w:val="0"/>
          <w:marBottom w:val="240"/>
          <w:divBdr>
            <w:top w:val="none" w:sz="0" w:space="0" w:color="auto"/>
            <w:left w:val="none" w:sz="0" w:space="0" w:color="auto"/>
            <w:bottom w:val="none" w:sz="0" w:space="0" w:color="auto"/>
            <w:right w:val="none" w:sz="0" w:space="0" w:color="auto"/>
          </w:divBdr>
          <w:divsChild>
            <w:div w:id="1586383664">
              <w:marLeft w:val="0"/>
              <w:marRight w:val="0"/>
              <w:marTop w:val="0"/>
              <w:marBottom w:val="0"/>
              <w:divBdr>
                <w:top w:val="none" w:sz="0" w:space="0" w:color="auto"/>
                <w:left w:val="none" w:sz="0" w:space="0" w:color="auto"/>
                <w:bottom w:val="none" w:sz="0" w:space="0" w:color="auto"/>
                <w:right w:val="none" w:sz="0" w:space="0" w:color="auto"/>
              </w:divBdr>
            </w:div>
            <w:div w:id="173421507">
              <w:marLeft w:val="0"/>
              <w:marRight w:val="0"/>
              <w:marTop w:val="0"/>
              <w:marBottom w:val="0"/>
              <w:divBdr>
                <w:top w:val="none" w:sz="0" w:space="0" w:color="auto"/>
                <w:left w:val="none" w:sz="0" w:space="0" w:color="auto"/>
                <w:bottom w:val="none" w:sz="0" w:space="0" w:color="auto"/>
                <w:right w:val="none" w:sz="0" w:space="0" w:color="auto"/>
              </w:divBdr>
            </w:div>
            <w:div w:id="1303195587">
              <w:marLeft w:val="0"/>
              <w:marRight w:val="0"/>
              <w:marTop w:val="0"/>
              <w:marBottom w:val="0"/>
              <w:divBdr>
                <w:top w:val="none" w:sz="0" w:space="0" w:color="auto"/>
                <w:left w:val="none" w:sz="0" w:space="0" w:color="auto"/>
                <w:bottom w:val="none" w:sz="0" w:space="0" w:color="auto"/>
                <w:right w:val="none" w:sz="0" w:space="0" w:color="auto"/>
              </w:divBdr>
            </w:div>
            <w:div w:id="1756197402">
              <w:marLeft w:val="0"/>
              <w:marRight w:val="0"/>
              <w:marTop w:val="0"/>
              <w:marBottom w:val="0"/>
              <w:divBdr>
                <w:top w:val="none" w:sz="0" w:space="0" w:color="auto"/>
                <w:left w:val="none" w:sz="0" w:space="0" w:color="auto"/>
                <w:bottom w:val="none" w:sz="0" w:space="0" w:color="auto"/>
                <w:right w:val="none" w:sz="0" w:space="0" w:color="auto"/>
              </w:divBdr>
            </w:div>
            <w:div w:id="2136830041">
              <w:marLeft w:val="0"/>
              <w:marRight w:val="0"/>
              <w:marTop w:val="0"/>
              <w:marBottom w:val="0"/>
              <w:divBdr>
                <w:top w:val="none" w:sz="0" w:space="0" w:color="auto"/>
                <w:left w:val="none" w:sz="0" w:space="0" w:color="auto"/>
                <w:bottom w:val="none" w:sz="0" w:space="0" w:color="auto"/>
                <w:right w:val="none" w:sz="0" w:space="0" w:color="auto"/>
              </w:divBdr>
            </w:div>
            <w:div w:id="787702000">
              <w:marLeft w:val="0"/>
              <w:marRight w:val="0"/>
              <w:marTop w:val="0"/>
              <w:marBottom w:val="0"/>
              <w:divBdr>
                <w:top w:val="none" w:sz="0" w:space="0" w:color="auto"/>
                <w:left w:val="none" w:sz="0" w:space="0" w:color="auto"/>
                <w:bottom w:val="none" w:sz="0" w:space="0" w:color="auto"/>
                <w:right w:val="none" w:sz="0" w:space="0" w:color="auto"/>
              </w:divBdr>
            </w:div>
            <w:div w:id="116218016">
              <w:marLeft w:val="0"/>
              <w:marRight w:val="0"/>
              <w:marTop w:val="0"/>
              <w:marBottom w:val="0"/>
              <w:divBdr>
                <w:top w:val="none" w:sz="0" w:space="0" w:color="auto"/>
                <w:left w:val="none" w:sz="0" w:space="0" w:color="auto"/>
                <w:bottom w:val="none" w:sz="0" w:space="0" w:color="auto"/>
                <w:right w:val="none" w:sz="0" w:space="0" w:color="auto"/>
              </w:divBdr>
            </w:div>
            <w:div w:id="446504700">
              <w:marLeft w:val="0"/>
              <w:marRight w:val="0"/>
              <w:marTop w:val="0"/>
              <w:marBottom w:val="0"/>
              <w:divBdr>
                <w:top w:val="none" w:sz="0" w:space="0" w:color="auto"/>
                <w:left w:val="none" w:sz="0" w:space="0" w:color="auto"/>
                <w:bottom w:val="none" w:sz="0" w:space="0" w:color="auto"/>
                <w:right w:val="none" w:sz="0" w:space="0" w:color="auto"/>
              </w:divBdr>
            </w:div>
            <w:div w:id="876505368">
              <w:marLeft w:val="0"/>
              <w:marRight w:val="0"/>
              <w:marTop w:val="0"/>
              <w:marBottom w:val="0"/>
              <w:divBdr>
                <w:top w:val="none" w:sz="0" w:space="0" w:color="auto"/>
                <w:left w:val="none" w:sz="0" w:space="0" w:color="auto"/>
                <w:bottom w:val="none" w:sz="0" w:space="0" w:color="auto"/>
                <w:right w:val="none" w:sz="0" w:space="0" w:color="auto"/>
              </w:divBdr>
            </w:div>
          </w:divsChild>
        </w:div>
        <w:div w:id="981080805">
          <w:marLeft w:val="0"/>
          <w:marRight w:val="0"/>
          <w:marTop w:val="0"/>
          <w:marBottom w:val="240"/>
          <w:divBdr>
            <w:top w:val="none" w:sz="0" w:space="0" w:color="auto"/>
            <w:left w:val="none" w:sz="0" w:space="0" w:color="auto"/>
            <w:bottom w:val="none" w:sz="0" w:space="0" w:color="auto"/>
            <w:right w:val="none" w:sz="0" w:space="0" w:color="auto"/>
          </w:divBdr>
          <w:divsChild>
            <w:div w:id="30426159">
              <w:marLeft w:val="0"/>
              <w:marRight w:val="0"/>
              <w:marTop w:val="0"/>
              <w:marBottom w:val="0"/>
              <w:divBdr>
                <w:top w:val="none" w:sz="0" w:space="0" w:color="auto"/>
                <w:left w:val="none" w:sz="0" w:space="0" w:color="auto"/>
                <w:bottom w:val="none" w:sz="0" w:space="0" w:color="auto"/>
                <w:right w:val="none" w:sz="0" w:space="0" w:color="auto"/>
              </w:divBdr>
            </w:div>
            <w:div w:id="1254247461">
              <w:marLeft w:val="0"/>
              <w:marRight w:val="0"/>
              <w:marTop w:val="0"/>
              <w:marBottom w:val="0"/>
              <w:divBdr>
                <w:top w:val="none" w:sz="0" w:space="0" w:color="auto"/>
                <w:left w:val="none" w:sz="0" w:space="0" w:color="auto"/>
                <w:bottom w:val="none" w:sz="0" w:space="0" w:color="auto"/>
                <w:right w:val="none" w:sz="0" w:space="0" w:color="auto"/>
              </w:divBdr>
            </w:div>
          </w:divsChild>
        </w:div>
        <w:div w:id="84617250">
          <w:marLeft w:val="0"/>
          <w:marRight w:val="0"/>
          <w:marTop w:val="0"/>
          <w:marBottom w:val="240"/>
          <w:divBdr>
            <w:top w:val="none" w:sz="0" w:space="0" w:color="auto"/>
            <w:left w:val="none" w:sz="0" w:space="0" w:color="auto"/>
            <w:bottom w:val="none" w:sz="0" w:space="0" w:color="auto"/>
            <w:right w:val="none" w:sz="0" w:space="0" w:color="auto"/>
          </w:divBdr>
          <w:divsChild>
            <w:div w:id="1125537762">
              <w:marLeft w:val="0"/>
              <w:marRight w:val="0"/>
              <w:marTop w:val="0"/>
              <w:marBottom w:val="0"/>
              <w:divBdr>
                <w:top w:val="none" w:sz="0" w:space="0" w:color="auto"/>
                <w:left w:val="none" w:sz="0" w:space="0" w:color="auto"/>
                <w:bottom w:val="none" w:sz="0" w:space="0" w:color="auto"/>
                <w:right w:val="none" w:sz="0" w:space="0" w:color="auto"/>
              </w:divBdr>
            </w:div>
            <w:div w:id="302544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950210">
      <w:marLeft w:val="0"/>
      <w:marRight w:val="0"/>
      <w:marTop w:val="240"/>
      <w:marBottom w:val="240"/>
      <w:divBdr>
        <w:top w:val="none" w:sz="0" w:space="0" w:color="auto"/>
        <w:left w:val="none" w:sz="0" w:space="0" w:color="auto"/>
        <w:bottom w:val="none" w:sz="0" w:space="0" w:color="auto"/>
        <w:right w:val="none" w:sz="0" w:space="0" w:color="auto"/>
      </w:divBdr>
    </w:div>
    <w:div w:id="804083235">
      <w:marLeft w:val="0"/>
      <w:marRight w:val="0"/>
      <w:marTop w:val="240"/>
      <w:marBottom w:val="240"/>
      <w:divBdr>
        <w:top w:val="none" w:sz="0" w:space="0" w:color="auto"/>
        <w:left w:val="none" w:sz="0" w:space="0" w:color="auto"/>
        <w:bottom w:val="none" w:sz="0" w:space="0" w:color="auto"/>
        <w:right w:val="none" w:sz="0" w:space="0" w:color="auto"/>
      </w:divBdr>
    </w:div>
    <w:div w:id="1394965988">
      <w:marLeft w:val="0"/>
      <w:marRight w:val="0"/>
      <w:marTop w:val="240"/>
      <w:marBottom w:val="240"/>
      <w:divBdr>
        <w:top w:val="none" w:sz="0" w:space="0" w:color="auto"/>
        <w:left w:val="none" w:sz="0" w:space="0" w:color="auto"/>
        <w:bottom w:val="none" w:sz="0" w:space="0" w:color="auto"/>
        <w:right w:val="none" w:sz="0" w:space="0" w:color="auto"/>
      </w:divBdr>
    </w:div>
  </w:divs>
  <w:encoding w:val="unicod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20</Pages>
  <Words>5826</Words>
  <Characters>33214</Characters>
  <Application>Microsoft Office Word</Application>
  <DocSecurity>0</DocSecurity>
  <Lines>276</Lines>
  <Paragraphs>77</Paragraphs>
  <ScaleCrop>false</ScaleCrop>
  <Company/>
  <LinksUpToDate>false</LinksUpToDate>
  <CharactersWithSpaces>38963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Achna Mahangoe</dc:creator>
  <cp:keywords/>
  <dc:description/>
  <cp:lastModifiedBy>Jokhan, Suraya</cp:lastModifiedBy>
  <cp:revision>3</cp:revision>
  <dcterms:created xsi:type="dcterms:W3CDTF">2023-11-14T20:35:00Z</dcterms:created>
  <dcterms:modified xsi:type="dcterms:W3CDTF">2024-11-18T12:38:00Z</dcterms:modified>
</cp:coreProperties>
</file>